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ABDELQADER AWWAD</w:t>
      </w:r>
    </w:p>
    <w:p>
      <w:pPr>
        <w:spacing w:after="80"/>
      </w:pPr>
      <w:r>
        <w:rPr>
          <w:rFonts w:ascii="Arial" w:hAnsi="Arial"/>
          <w:b/>
          <w:color w:val="2563EB"/>
          <w:sz w:val="22"/>
        </w:rPr>
        <w:t>Audit Manager - External Audit, IFRS &amp; Financial Reporting</w:t>
      </w:r>
    </w:p>
    <w:p>
      <w:pPr>
        <w:spacing w:after="200"/>
      </w:pPr>
      <w:r>
        <w:rPr>
          <w:rFonts w:ascii="Arial" w:hAnsi="Arial"/>
          <w:b w:val="0"/>
          <w:color w:val="475569"/>
          <w:sz w:val="17"/>
        </w:rPr>
        <w:t>Amman, Jordan   |   abedawwad199@gmail.com   |   +962 77 6099843</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Results-oriented Audit Manager with over 4 years of expertise in external and internal audit, IFRS compliance, and financial reporting. Proven track record in managing diverse portfolios of 195+ companies and leading high-performing teams to deliver precise financial statements. Expert in leveraging AI, VBA automation, and advanced data analytics to optimize audit workflows and enhance operational efficiency. Entrepreneurial mindset demonstrated through the development and scaling of proprietary accounting software.</w:t>
      </w:r>
    </w:p>
    <w:p>
      <w:pPr>
        <w:spacing w:before="160" w:after="60"/>
        <w:pBdr>
          <w:bottom w:val="single" w:sz="14" w:space="2" w:color="2563EB"/>
        </w:pBdr>
      </w:pPr>
      <w:r>
        <w:rPr>
          <w:rFonts w:ascii="Arial" w:hAnsi="Arial"/>
          <w:b/>
          <w:color w:val="0F172A"/>
          <w:sz w:val="21"/>
        </w:rPr>
        <w:t>KEY CAREER HIGHLIGHTS</w:t>
      </w:r>
    </w:p>
    <w:p>
      <w:pPr>
        <w:pStyle w:val="ListBullet"/>
        <w:spacing w:before="0" w:after="40"/>
      </w:pPr>
      <w:r>
        <w:rPr>
          <w:rFonts w:ascii="Arial" w:hAnsi="Arial"/>
          <w:b w:val="0"/>
          <w:color w:val="334155"/>
          <w:sz w:val="18"/>
        </w:rPr>
        <w:t>Managed a diverse portfolio of 195 companies, ensuring 100% compliance with IFRS and local regulatory standards.</w:t>
      </w:r>
    </w:p>
    <w:p>
      <w:pPr>
        <w:pStyle w:val="ListBullet"/>
        <w:spacing w:before="0" w:after="40"/>
      </w:pPr>
      <w:r>
        <w:rPr>
          <w:rFonts w:ascii="Arial" w:hAnsi="Arial"/>
          <w:b w:val="0"/>
          <w:color w:val="334155"/>
          <w:sz w:val="18"/>
        </w:rPr>
        <w:t>Developed and deployed proprietary accounting software currently utilized by 12 companies to streamline financial workflows.</w:t>
      </w:r>
    </w:p>
    <w:p>
      <w:pPr>
        <w:pStyle w:val="ListBullet"/>
        <w:spacing w:before="0" w:after="40"/>
      </w:pPr>
      <w:r>
        <w:rPr>
          <w:rFonts w:ascii="Arial" w:hAnsi="Arial"/>
          <w:b w:val="0"/>
          <w:color w:val="334155"/>
          <w:sz w:val="18"/>
        </w:rPr>
        <w:t>Optimized audit reporting cycles through the integration of AI-enabled tools and VBA automation, significantly reducing manual processing time.</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Audit Manager</w:t>
      </w:r>
      <w:r>
        <w:rPr>
          <w:rFonts w:ascii="Arial" w:hAnsi="Arial"/>
          <w:b/>
          <w:color w:val="2563EB"/>
          <w:sz w:val="19"/>
        </w:rPr>
        <w:t xml:space="preserve">  •  AlSaber Certified Public Accountants</w:t>
      </w:r>
      <w:r>
        <w:rPr>
          <w:rFonts w:ascii="Arial" w:hAnsi="Arial"/>
          <w:b w:val="0"/>
          <w:color w:val="64748B"/>
          <w:sz w:val="17"/>
        </w:rPr>
        <w:t xml:space="preserve">   [2022 -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Direct the end-to-end audit lifecycle for a portfolio of 195 companies, including 15-20 large-scale enterprises, ensuring rigorous adherence to IFRS and financial reporting standards.</w:t>
      </w:r>
    </w:p>
    <w:p>
      <w:pPr>
        <w:pStyle w:val="ListBullet"/>
        <w:spacing w:before="0" w:after="40"/>
      </w:pPr>
      <w:r>
        <w:rPr>
          <w:rFonts w:ascii="Arial" w:hAnsi="Arial"/>
          <w:b w:val="0"/>
          <w:color w:val="334155"/>
          <w:sz w:val="18"/>
        </w:rPr>
        <w:t>Supervise and mentor a team of 5 professionals, optimizing resource allocation and task distribution to meet stringent engagement deadlines.</w:t>
      </w:r>
    </w:p>
    <w:p>
      <w:pPr>
        <w:pStyle w:val="ListBullet"/>
        <w:spacing w:before="0" w:after="40"/>
      </w:pPr>
      <w:r>
        <w:rPr>
          <w:rFonts w:ascii="Arial" w:hAnsi="Arial"/>
          <w:b w:val="0"/>
          <w:color w:val="334155"/>
          <w:sz w:val="18"/>
        </w:rPr>
        <w:t>Spearhead the preparation and issuance of high-stakes financial statements, conducting deep-dive reviews of general ledgers and trial balances to mitigate material risks.</w:t>
      </w:r>
    </w:p>
    <w:p>
      <w:pPr>
        <w:pStyle w:val="ListBullet"/>
        <w:spacing w:before="0" w:after="40"/>
      </w:pPr>
      <w:r>
        <w:rPr>
          <w:rFonts w:ascii="Arial" w:hAnsi="Arial"/>
          <w:b w:val="0"/>
          <w:color w:val="334155"/>
          <w:sz w:val="18"/>
        </w:rPr>
        <w:t>Champion the integration of AI-driven tools and advanced VBA automation within audit workflows, resulting in enhanced data accuracy and process efficiency.</w:t>
      </w:r>
    </w:p>
    <w:p>
      <w:pPr>
        <w:pStyle w:val="ListBullet"/>
        <w:spacing w:before="0" w:after="40"/>
      </w:pPr>
      <w:r>
        <w:rPr>
          <w:rFonts w:ascii="Arial" w:hAnsi="Arial"/>
          <w:b w:val="0"/>
          <w:color w:val="334155"/>
          <w:sz w:val="18"/>
        </w:rPr>
        <w:t>Provide strategic advisory to clients on tax compliance, corporate monitoring, and financial reporting, fostering long-term professional relationships.</w:t>
      </w:r>
    </w:p>
    <w:p>
      <w:pPr>
        <w:spacing w:before="80" w:after="20"/>
      </w:pPr>
      <w:r>
        <w:rPr>
          <w:rFonts w:ascii="Arial" w:hAnsi="Arial"/>
          <w:b/>
          <w:color w:val="0F172A"/>
          <w:sz w:val="19"/>
        </w:rPr>
        <w:t>Founder &amp; Owner</w:t>
      </w:r>
      <w:r>
        <w:rPr>
          <w:rFonts w:ascii="Arial" w:hAnsi="Arial"/>
          <w:b/>
          <w:color w:val="2563EB"/>
          <w:sz w:val="19"/>
        </w:rPr>
        <w:t xml:space="preserve">  •  Smart Accountant</w:t>
      </w:r>
      <w:r>
        <w:rPr>
          <w:rFonts w:ascii="Arial" w:hAnsi="Arial"/>
          <w:b w:val="0"/>
          <w:color w:val="64748B"/>
          <w:sz w:val="17"/>
        </w:rPr>
        <w:t xml:space="preserve">   [2023 -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Architected and developed a specialized accounting software solution tailored to automate complex financial management workflows.</w:t>
      </w:r>
    </w:p>
    <w:p>
      <w:pPr>
        <w:pStyle w:val="ListBullet"/>
        <w:spacing w:before="0" w:after="40"/>
      </w:pPr>
      <w:r>
        <w:rPr>
          <w:rFonts w:ascii="Arial" w:hAnsi="Arial"/>
          <w:b w:val="0"/>
          <w:color w:val="334155"/>
          <w:sz w:val="18"/>
        </w:rPr>
        <w:t>Leveraged deep domain expertise in auditing and financial reporting to design user-centric features that address real-world accounting challenges.</w:t>
      </w:r>
    </w:p>
    <w:p>
      <w:pPr>
        <w:pStyle w:val="ListBullet"/>
        <w:spacing w:before="0" w:after="40"/>
      </w:pPr>
      <w:r>
        <w:rPr>
          <w:rFonts w:ascii="Arial" w:hAnsi="Arial"/>
          <w:b w:val="0"/>
          <w:color w:val="334155"/>
          <w:sz w:val="18"/>
        </w:rPr>
        <w:t>Successfully scaled the product to a client base of 12 companies, demonstrating strong product-market fit and technical proficiency.</w:t>
      </w:r>
    </w:p>
    <w:p>
      <w:pPr>
        <w:spacing w:before="80" w:after="20"/>
      </w:pPr>
      <w:r>
        <w:rPr>
          <w:rFonts w:ascii="Arial" w:hAnsi="Arial"/>
          <w:b/>
          <w:color w:val="0F172A"/>
          <w:sz w:val="19"/>
        </w:rPr>
        <w:t>Data Entry Specialist</w:t>
      </w:r>
      <w:r>
        <w:rPr>
          <w:rFonts w:ascii="Arial" w:hAnsi="Arial"/>
          <w:b/>
          <w:color w:val="2563EB"/>
          <w:sz w:val="19"/>
        </w:rPr>
        <w:t xml:space="preserve">  •  Online / Remote</w:t>
      </w:r>
      <w:r>
        <w:rPr>
          <w:rFonts w:ascii="Arial" w:hAnsi="Arial"/>
          <w:b w:val="0"/>
          <w:color w:val="64748B"/>
          <w:sz w:val="17"/>
        </w:rPr>
        <w:t xml:space="preserve">   [2020 - 2021]</w:t>
      </w:r>
    </w:p>
    <w:p>
      <w:pPr>
        <w:spacing w:before="0" w:after="40"/>
      </w:pPr>
      <w:r>
        <w:rPr>
          <w:rFonts w:ascii="Arial" w:hAnsi="Arial"/>
          <w:b w:val="0"/>
          <w:color w:val="64748B"/>
          <w:sz w:val="17"/>
        </w:rPr>
        <w:t>Remote</w:t>
      </w:r>
    </w:p>
    <w:p>
      <w:pPr>
        <w:pStyle w:val="ListBullet"/>
        <w:spacing w:before="0" w:after="40"/>
      </w:pPr>
      <w:r>
        <w:rPr>
          <w:rFonts w:ascii="Arial" w:hAnsi="Arial"/>
          <w:b w:val="0"/>
          <w:color w:val="334155"/>
          <w:sz w:val="18"/>
        </w:rPr>
        <w:t>Maintained high-volume data integrity and accuracy while processing sensitive financial and customer information.</w:t>
      </w:r>
    </w:p>
    <w:p>
      <w:pPr>
        <w:pStyle w:val="ListBullet"/>
        <w:spacing w:before="0" w:after="40"/>
      </w:pPr>
      <w:r>
        <w:rPr>
          <w:rFonts w:ascii="Arial" w:hAnsi="Arial"/>
          <w:b w:val="0"/>
          <w:color w:val="334155"/>
          <w:sz w:val="18"/>
        </w:rPr>
        <w:t>Developed structured reporting mechanisms to support efficient data retrieval and organizational decision-making.</w:t>
      </w:r>
    </w:p>
    <w:p>
      <w:pPr>
        <w:pStyle w:val="ListBullet"/>
        <w:spacing w:before="0" w:after="40"/>
      </w:pPr>
      <w:r>
        <w:rPr>
          <w:rFonts w:ascii="Arial" w:hAnsi="Arial"/>
          <w:b w:val="0"/>
          <w:color w:val="334155"/>
          <w:sz w:val="18"/>
        </w:rPr>
        <w:t>Upheld strict confidentiality protocols and data security standards throughout all data processing operations.</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Competencies: </w:t>
      </w:r>
      <w:r>
        <w:rPr>
          <w:rFonts w:ascii="Arial" w:hAnsi="Arial"/>
          <w:b w:val="0"/>
          <w:color w:val="334155"/>
          <w:sz w:val="18"/>
        </w:rPr>
        <w:t>External &amp; Internal Audit  •  Financial Statement Preparation &amp; Analysis  •  Tax Compliance &amp; Filing  •  General Ledger &amp; Accounting  •  Audit Documentation &amp; Review</w:t>
      </w:r>
    </w:p>
    <w:p>
      <w:pPr>
        <w:spacing w:after="40"/>
      </w:pPr>
      <w:r>
        <w:rPr>
          <w:rFonts w:ascii="Arial" w:hAnsi="Arial"/>
          <w:b/>
          <w:color w:val="0F172A"/>
          <w:sz w:val="18"/>
        </w:rPr>
        <w:t xml:space="preserve">Tools, Software &amp; Systems: </w:t>
      </w:r>
      <w:r>
        <w:rPr>
          <w:rFonts w:ascii="Arial" w:hAnsi="Arial"/>
          <w:b w:val="0"/>
          <w:color w:val="334155"/>
          <w:sz w:val="18"/>
        </w:rPr>
        <w:t>Microsoft Excel (PivotTables, XLOOKUP, VBA)  •  Financial Forecasting  •  Accounting Software  •  AI Integration in Accounting &amp; Auditing</w:t>
      </w:r>
    </w:p>
    <w:p>
      <w:pPr>
        <w:spacing w:after="40"/>
      </w:pPr>
      <w:r>
        <w:rPr>
          <w:rFonts w:ascii="Arial" w:hAnsi="Arial"/>
          <w:b/>
          <w:color w:val="0F172A"/>
          <w:sz w:val="18"/>
        </w:rPr>
        <w:t xml:space="preserve">Quality &amp; Industry Standards: </w:t>
      </w:r>
      <w:r>
        <w:rPr>
          <w:rFonts w:ascii="Arial" w:hAnsi="Arial"/>
          <w:b w:val="0"/>
          <w:color w:val="334155"/>
          <w:sz w:val="18"/>
        </w:rPr>
        <w:t>IFRS &amp; Financial Reporting  •  Process Optimization  •  Workflow Automation</w:t>
      </w:r>
    </w:p>
    <w:p>
      <w:pPr>
        <w:spacing w:after="40"/>
      </w:pPr>
      <w:r>
        <w:rPr>
          <w:rFonts w:ascii="Arial" w:hAnsi="Arial"/>
          <w:b/>
          <w:color w:val="0F172A"/>
          <w:sz w:val="18"/>
        </w:rPr>
        <w:t xml:space="preserve">Leadership &amp; Management: </w:t>
      </w:r>
      <w:r>
        <w:rPr>
          <w:rFonts w:ascii="Arial" w:hAnsi="Arial"/>
          <w:b w:val="0"/>
          <w:color w:val="334155"/>
          <w:sz w:val="18"/>
        </w:rPr>
        <w:t>Client Relationship Management  •  Team Management  •  Risk Assessment</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Bachelor's Degree in Accounting</w:t>
      </w:r>
      <w:r>
        <w:rPr>
          <w:rFonts w:ascii="Arial" w:hAnsi="Arial"/>
          <w:b w:val="0"/>
          <w:color w:val="2563EB"/>
          <w:sz w:val="19"/>
        </w:rPr>
        <w:t xml:space="preserve">  •  Islamic Sciences and Education University</w:t>
      </w:r>
      <w:r>
        <w:rPr>
          <w:rFonts w:ascii="Arial" w:hAnsi="Arial"/>
          <w:b w:val="0"/>
          <w:color w:val="64748B"/>
          <w:sz w:val="17"/>
        </w:rPr>
        <w:t xml:space="preserve">   [2022]</w:t>
      </w:r>
    </w:p>
    <w:p>
      <w:pPr>
        <w:spacing w:before="0" w:after="40"/>
      </w:pPr>
      <w:r>
        <w:rPr>
          <w:rFonts w:ascii="Arial" w:hAnsi="Arial"/>
          <w:b w:val="0"/>
          <w:color w:val="64748B"/>
          <w:sz w:val="17"/>
        </w:rPr>
        <w:t>Accredited &amp; Verified</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Arabic (Native)   •   English (Professional Working Proficiency)</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