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b/>
          <w:color w:val="0F172A"/>
          <w:sz w:val="36"/>
        </w:rPr>
        <w:t>ARAFAT MOHAMMED HUMAID NASSER AL HADDAD</w:t>
      </w:r>
    </w:p>
    <w:p>
      <w:pPr>
        <w:spacing w:after="80"/>
      </w:pPr>
      <w:r>
        <w:rPr>
          <w:rFonts w:ascii="Arial" w:hAnsi="Arial"/>
          <w:b/>
          <w:color w:val="2563EB"/>
          <w:sz w:val="22"/>
        </w:rPr>
        <w:t>Digital Marketing &amp; Team Building Specialist</w:t>
      </w:r>
    </w:p>
    <w:p>
      <w:pPr>
        <w:spacing w:after="200"/>
      </w:pPr>
      <w:r>
        <w:rPr>
          <w:rFonts w:ascii="Arial" w:hAnsi="Arial"/>
          <w:b w:val="0"/>
          <w:color w:val="475569"/>
          <w:sz w:val="17"/>
        </w:rPr>
        <w:t>Sana'a, Yemen   |   rfatalhdad261@gmail.com   |   714474066</w:t>
      </w:r>
    </w:p>
    <w:p>
      <w:pPr>
        <w:spacing w:before="160" w:after="60"/>
        <w:pBdr>
          <w:bottom w:val="single" w:sz="14" w:space="2" w:color="2563EB"/>
        </w:pBdr>
      </w:pPr>
      <w:r>
        <w:rPr>
          <w:rFonts w:ascii="Arial" w:hAnsi="Arial"/>
          <w:b/>
          <w:color w:val="0F172A"/>
          <w:sz w:val="21"/>
        </w:rPr>
        <w:t>النبذة المهنية التنفيذية</w:t>
      </w:r>
    </w:p>
    <w:p>
      <w:pPr>
        <w:spacing w:after="120"/>
      </w:pPr>
      <w:r>
        <w:rPr>
          <w:rFonts w:ascii="Arial" w:hAnsi="Arial"/>
          <w:b w:val="0"/>
          <w:color w:val="334155"/>
          <w:sz w:val="18"/>
        </w:rPr>
        <w:t>متخصص طموح في التسويق الرقمي وبناء الفرق، أمتلك شغفاً كبيراً بتطوير استراتيجيات النمو الرقمي وإدارة العمليات التسويقية. أركز على تحقيق نتائج ملموسة من خلال بناء شبكات عمل فعالة وتوظيف أدوات الذكاء الاصطناعي لتعزيز الأداء. أسعى لتوظيف مهاراتي في التواصل وحل المشكلات للمساهمة في نجاح المؤسسات الطموحة.</w:t>
      </w:r>
    </w:p>
    <w:p>
      <w:pPr>
        <w:spacing w:before="160" w:after="60"/>
        <w:pBdr>
          <w:bottom w:val="single" w:sz="14" w:space="2" w:color="2563EB"/>
        </w:pBdr>
      </w:pPr>
      <w:r>
        <w:rPr>
          <w:rFonts w:ascii="Arial" w:hAnsi="Arial"/>
          <w:b/>
          <w:color w:val="0F172A"/>
          <w:sz w:val="21"/>
        </w:rPr>
        <w:t>أبرز الإنجازات المهنية</w:t>
      </w:r>
    </w:p>
    <w:p>
      <w:pPr>
        <w:pStyle w:val="ListBullet"/>
        <w:spacing w:before="0" w:after="40"/>
      </w:pPr>
      <w:r>
        <w:rPr>
          <w:rFonts w:ascii="Arial" w:hAnsi="Arial"/>
          <w:b w:val="0"/>
          <w:color w:val="334155"/>
          <w:sz w:val="18"/>
        </w:rPr>
        <w:t>تحقيق رتبة وكيل نجم في شركة DXN Global بحلول يوليو 2026.</w:t>
      </w:r>
    </w:p>
    <w:p>
      <w:pPr>
        <w:pStyle w:val="ListBullet"/>
        <w:spacing w:before="0" w:after="40"/>
      </w:pPr>
      <w:r>
        <w:rPr>
          <w:rFonts w:ascii="Arial" w:hAnsi="Arial"/>
          <w:b w:val="0"/>
          <w:color w:val="334155"/>
          <w:sz w:val="18"/>
        </w:rPr>
        <w:t>بناء وتوسيع شبكة عمل احترافية تضم أكثر من 300 عضو مسجل بفعالية.</w:t>
      </w:r>
    </w:p>
    <w:p>
      <w:pPr>
        <w:pStyle w:val="ListBullet"/>
        <w:spacing w:before="0" w:after="40"/>
      </w:pPr>
      <w:r>
        <w:rPr>
          <w:rFonts w:ascii="Arial" w:hAnsi="Arial"/>
          <w:b w:val="0"/>
          <w:color w:val="334155"/>
          <w:sz w:val="18"/>
        </w:rPr>
        <w:t>تطوير مهارات قيادية في تدريب ودعم أعضاء الفريق لضمان تحقيق الأهداف المشتركة.</w:t>
      </w:r>
    </w:p>
    <w:p>
      <w:pPr>
        <w:spacing w:before="160" w:after="60"/>
        <w:pBdr>
          <w:bottom w:val="single" w:sz="14" w:space="2" w:color="2563EB"/>
        </w:pBdr>
      </w:pPr>
      <w:r>
        <w:rPr>
          <w:rFonts w:ascii="Arial" w:hAnsi="Arial"/>
          <w:b/>
          <w:color w:val="0F172A"/>
          <w:sz w:val="21"/>
        </w:rPr>
        <w:t>الخبرات المهنية والعملية</w:t>
      </w:r>
    </w:p>
    <w:p>
      <w:pPr>
        <w:spacing w:before="80" w:after="20"/>
      </w:pPr>
      <w:r>
        <w:rPr>
          <w:rFonts w:ascii="Arial" w:hAnsi="Arial"/>
          <w:b/>
          <w:color w:val="0F172A"/>
          <w:sz w:val="19"/>
        </w:rPr>
        <w:t>أخصائي تسويق رقمي وبناء فرق</w:t>
      </w:r>
      <w:r>
        <w:rPr>
          <w:rFonts w:ascii="Arial" w:hAnsi="Arial"/>
          <w:b/>
          <w:color w:val="2563EB"/>
          <w:sz w:val="19"/>
        </w:rPr>
        <w:t xml:space="preserve">  •  DXN Global</w:t>
      </w:r>
      <w:r>
        <w:rPr>
          <w:rFonts w:ascii="Arial" w:hAnsi="Arial"/>
          <w:b w:val="0"/>
          <w:color w:val="64748B"/>
          <w:sz w:val="17"/>
        </w:rPr>
        <w:t xml:space="preserve">   [أغسطس 2024 - الحاضر]</w:t>
      </w:r>
    </w:p>
    <w:p>
      <w:pPr>
        <w:spacing w:before="0" w:after="40"/>
      </w:pPr>
      <w:r>
        <w:rPr>
          <w:rFonts w:ascii="Arial" w:hAnsi="Arial"/>
          <w:b w:val="0"/>
          <w:color w:val="64748B"/>
          <w:sz w:val="17"/>
        </w:rPr>
        <w:t>Sana'a, Yemen</w:t>
      </w:r>
    </w:p>
    <w:p>
      <w:pPr>
        <w:pStyle w:val="ListBullet"/>
        <w:spacing w:before="0" w:after="40"/>
      </w:pPr>
      <w:r>
        <w:rPr>
          <w:rFonts w:ascii="Arial" w:hAnsi="Arial"/>
          <w:b w:val="0"/>
          <w:color w:val="334155"/>
          <w:sz w:val="18"/>
        </w:rPr>
        <w:t>تنفيذ استراتيجيات التسويق الرقمي عبر القنوات المختلفة لزيادة الوعي بالمنتجات وتحقيق أهداف المبيعات.</w:t>
      </w:r>
    </w:p>
    <w:p>
      <w:pPr>
        <w:pStyle w:val="ListBullet"/>
        <w:spacing w:before="0" w:after="40"/>
      </w:pPr>
      <w:r>
        <w:rPr>
          <w:rFonts w:ascii="Arial" w:hAnsi="Arial"/>
          <w:b w:val="0"/>
          <w:color w:val="334155"/>
          <w:sz w:val="18"/>
        </w:rPr>
        <w:t>إدارة عمليات استقطاب ومتابعة أعضاء الفريق، مما أدى إلى بناء شبكة تضم أكثر من 300 عضو نشط.</w:t>
      </w:r>
    </w:p>
    <w:p>
      <w:pPr>
        <w:pStyle w:val="ListBullet"/>
        <w:spacing w:before="0" w:after="40"/>
      </w:pPr>
      <w:r>
        <w:rPr>
          <w:rFonts w:ascii="Arial" w:hAnsi="Arial"/>
          <w:b w:val="0"/>
          <w:color w:val="334155"/>
          <w:sz w:val="18"/>
        </w:rPr>
        <w:t>تقديم برامج تدريبية ودعم مباشر لأعضاء الفريق لتعزيز كفاءتهم الإنتاجية وتحقيق مستهدفات الأداء.</w:t>
      </w:r>
    </w:p>
    <w:p>
      <w:pPr>
        <w:pStyle w:val="ListBullet"/>
        <w:spacing w:before="0" w:after="40"/>
      </w:pPr>
      <w:r>
        <w:rPr>
          <w:rFonts w:ascii="Arial" w:hAnsi="Arial"/>
          <w:b w:val="0"/>
          <w:color w:val="334155"/>
          <w:sz w:val="18"/>
        </w:rPr>
        <w:t>استخدام أدوات الذكاء الاصطناعي لتحليل سلوك العملاء وتحسين حملات الترويج الرقمي.</w:t>
      </w:r>
    </w:p>
    <w:p>
      <w:pPr>
        <w:pStyle w:val="ListBullet"/>
        <w:spacing w:before="0" w:after="40"/>
      </w:pPr>
      <w:r>
        <w:rPr>
          <w:rFonts w:ascii="Arial" w:hAnsi="Arial"/>
          <w:b w:val="0"/>
          <w:color w:val="334155"/>
          <w:sz w:val="18"/>
        </w:rPr>
        <w:t>الالتزام بمعايير خدمة العملاء والتعامل الاحترافي مع الاستفسارات لضمان رضا العملاء وولائهم.</w:t>
      </w:r>
    </w:p>
    <w:p>
      <w:pPr>
        <w:spacing w:before="160" w:after="60"/>
        <w:pBdr>
          <w:bottom w:val="single" w:sz="14" w:space="2" w:color="2563EB"/>
        </w:pBdr>
      </w:pPr>
      <w:r>
        <w:rPr>
          <w:rFonts w:ascii="Arial" w:hAnsi="Arial"/>
          <w:b/>
          <w:color w:val="0F172A"/>
          <w:sz w:val="21"/>
        </w:rPr>
        <w:t>المهارات والكفاءات الجوهرية</w:t>
      </w:r>
    </w:p>
    <w:p>
      <w:pPr>
        <w:spacing w:after="40"/>
      </w:pPr>
      <w:r>
        <w:rPr>
          <w:rFonts w:ascii="Arial" w:hAnsi="Arial"/>
          <w:b/>
          <w:color w:val="0F172A"/>
          <w:sz w:val="18"/>
        </w:rPr>
        <w:t xml:space="preserve">الخبرات الفنية والمهنية: </w:t>
      </w:r>
      <w:r>
        <w:rPr>
          <w:rFonts w:ascii="Arial" w:hAnsi="Arial"/>
          <w:b w:val="0"/>
          <w:color w:val="334155"/>
          <w:sz w:val="18"/>
        </w:rPr>
        <w:t>التسويق الرقمي  •  المبيعات المباشرة  •  بناء فرق العمل  •  استقطاب العملاء  •  إدارة علاقات العملاء  •  تحليل البيانات التسويقية</w:t>
      </w:r>
    </w:p>
    <w:p>
      <w:pPr>
        <w:spacing w:after="40"/>
      </w:pPr>
      <w:r>
        <w:rPr>
          <w:rFonts w:ascii="Arial" w:hAnsi="Arial"/>
          <w:b/>
          <w:color w:val="0F172A"/>
          <w:sz w:val="18"/>
        </w:rPr>
        <w:t xml:space="preserve">الأدوات والمنصات الرقمية: </w:t>
      </w:r>
      <w:r>
        <w:rPr>
          <w:rFonts w:ascii="Arial" w:hAnsi="Arial"/>
          <w:b w:val="0"/>
          <w:color w:val="334155"/>
          <w:sz w:val="18"/>
        </w:rPr>
        <w:t>أدوات الذكاء الاصطناعي في التسويق  •  منصات التواصل الاجتماعي  •  برامج إدارة الوقت  •  أدوات التواصل الرقمي  •  تطبيقات المتابعة والتقارير</w:t>
      </w:r>
    </w:p>
    <w:p>
      <w:pPr>
        <w:spacing w:after="40"/>
      </w:pPr>
      <w:r>
        <w:rPr>
          <w:rFonts w:ascii="Arial" w:hAnsi="Arial"/>
          <w:b/>
          <w:color w:val="0F172A"/>
          <w:sz w:val="18"/>
        </w:rPr>
        <w:t xml:space="preserve">المنهجيات والمعايير: </w:t>
      </w:r>
      <w:r>
        <w:rPr>
          <w:rFonts w:ascii="Arial" w:hAnsi="Arial"/>
          <w:b w:val="0"/>
          <w:color w:val="334155"/>
          <w:sz w:val="18"/>
        </w:rPr>
        <w:t>التفكير المنطقي  •  حل المشكلات  •  إدارة الوقت  •  الالتزام بالمواعيد</w:t>
      </w:r>
    </w:p>
    <w:p>
      <w:pPr>
        <w:spacing w:after="40"/>
      </w:pPr>
      <w:r>
        <w:rPr>
          <w:rFonts w:ascii="Arial" w:hAnsi="Arial"/>
          <w:b/>
          <w:color w:val="0F172A"/>
          <w:sz w:val="18"/>
        </w:rPr>
        <w:t xml:space="preserve">المهارات القيادية والشخصية: </w:t>
      </w:r>
      <w:r>
        <w:rPr>
          <w:rFonts w:ascii="Arial" w:hAnsi="Arial"/>
          <w:b w:val="0"/>
          <w:color w:val="334155"/>
          <w:sz w:val="18"/>
        </w:rPr>
        <w:t>العمل بروح الفريق  •  اللباقة وحسن الاستماع  •  التعلم السريع  •  القيادة التوجيهية  •  مهارات التواصل الفعال</w:t>
      </w:r>
    </w:p>
    <w:p>
      <w:pPr>
        <w:spacing w:before="160" w:after="60"/>
        <w:pBdr>
          <w:bottom w:val="single" w:sz="14" w:space="2" w:color="2563EB"/>
        </w:pBdr>
      </w:pPr>
      <w:r>
        <w:rPr>
          <w:rFonts w:ascii="Arial" w:hAnsi="Arial"/>
          <w:b/>
          <w:color w:val="0F172A"/>
          <w:sz w:val="21"/>
        </w:rPr>
        <w:t>التعليم والمؤهلات الأكاديمية</w:t>
      </w:r>
    </w:p>
    <w:p>
      <w:pPr>
        <w:spacing w:before="60" w:after="20"/>
      </w:pPr>
      <w:r>
        <w:rPr>
          <w:rFonts w:ascii="Arial" w:hAnsi="Arial"/>
          <w:b/>
          <w:color w:val="0F172A"/>
          <w:sz w:val="19"/>
        </w:rPr>
        <w:t>التعليم الأساسي</w:t>
      </w:r>
      <w:r>
        <w:rPr>
          <w:rFonts w:ascii="Arial" w:hAnsi="Arial"/>
          <w:b w:val="0"/>
          <w:color w:val="2563EB"/>
          <w:sz w:val="19"/>
        </w:rPr>
        <w:t xml:space="preserve">  •  غير محدد</w:t>
      </w:r>
      <w:r>
        <w:rPr>
          <w:rFonts w:ascii="Arial" w:hAnsi="Arial"/>
          <w:b w:val="0"/>
          <w:color w:val="64748B"/>
          <w:sz w:val="17"/>
        </w:rPr>
        <w:t xml:space="preserve">   [غير محدد]</w:t>
      </w:r>
    </w:p>
    <w:p>
      <w:pPr>
        <w:spacing w:before="0" w:after="40"/>
      </w:pPr>
      <w:r>
        <w:rPr>
          <w:rFonts w:ascii="Arial" w:hAnsi="Arial"/>
          <w:b w:val="0"/>
          <w:color w:val="64748B"/>
          <w:sz w:val="17"/>
        </w:rPr>
        <w:t>مؤهل معتمد وموثق</w:t>
      </w:r>
    </w:p>
    <w:p>
      <w:pPr>
        <w:spacing w:before="160" w:after="60"/>
        <w:pBdr>
          <w:bottom w:val="single" w:sz="14" w:space="2" w:color="2563EB"/>
        </w:pBdr>
      </w:pPr>
      <w:r>
        <w:rPr>
          <w:rFonts w:ascii="Arial" w:hAnsi="Arial"/>
          <w:b/>
          <w:color w:val="0F172A"/>
          <w:sz w:val="21"/>
        </w:rPr>
        <w:t>اللغات</w:t>
      </w:r>
    </w:p>
    <w:p>
      <w:pPr>
        <w:spacing w:after="40"/>
      </w:pPr>
      <w:r>
        <w:rPr>
          <w:rFonts w:ascii="Arial" w:hAnsi="Arial"/>
          <w:b w:val="0"/>
          <w:color w:val="334155"/>
          <w:sz w:val="18"/>
        </w:rPr>
        <w:t>اللغة العربية (اللغة الأم (طلاقة تامة 100%))   •   اللغة الإنجليزية (مستوى مهني متقدم)</w:t>
      </w:r>
    </w:p>
    <w:p>
      <w:pPr>
        <w:spacing w:before="160" w:after="60"/>
        <w:pBdr>
          <w:bottom w:val="single" w:sz="14" w:space="2" w:color="2563EB"/>
        </w:pBdr>
      </w:pPr>
      <w:r>
        <w:rPr>
          <w:rFonts w:ascii="Arial" w:hAnsi="Arial"/>
          <w:b/>
          <w:color w:val="0F172A"/>
          <w:sz w:val="21"/>
        </w:rPr>
        <w:t>المهارات الإضافية</w:t>
      </w:r>
    </w:p>
    <w:p>
      <w:pPr>
        <w:spacing w:before="20" w:after="40"/>
      </w:pPr>
      <w:r>
        <w:rPr>
          <w:rFonts w:ascii="Arial" w:hAnsi="Arial"/>
          <w:b w:val="0"/>
          <w:color w:val="334155"/>
          <w:sz w:val="17"/>
        </w:rPr>
        <w:t>القدرة على التعامل مع الشكاوى بمهنية عالية، والعمل تحت الضغط لتحقيق الأهداف المطلوبة.</w:t>
      </w:r>
    </w:p>
    <w:p>
      <w:pPr>
        <w:pStyle w:val="ListBullet"/>
        <w:spacing w:before="0" w:after="30" w:line="276" w:lineRule="auto"/>
      </w:pPr>
      <w:r>
        <w:rPr>
          <w:rFonts w:ascii="Arial" w:hAnsi="Arial"/>
          <w:b w:val="0"/>
          <w:color w:val="1E293B"/>
          <w:sz w:val="18"/>
        </w:rPr>
        <w:t>خدمة العملاء والتعامل مع الشكاوى</w:t>
      </w:r>
    </w:p>
    <w:p>
      <w:pPr>
        <w:pStyle w:val="ListBullet"/>
        <w:spacing w:before="0" w:after="30" w:line="276" w:lineRule="auto"/>
      </w:pPr>
      <w:r>
        <w:rPr>
          <w:rFonts w:ascii="Arial" w:hAnsi="Arial"/>
          <w:b w:val="0"/>
          <w:color w:val="1E293B"/>
          <w:sz w:val="18"/>
        </w:rPr>
        <w:t>القدرة على التكيف مع بيئات العمل المتغيرة</w:t>
      </w:r>
    </w:p>
    <w:p>
      <w:pPr>
        <w:pStyle w:val="ListBullet"/>
        <w:spacing w:before="0" w:after="30" w:line="276" w:lineRule="auto"/>
      </w:pPr>
      <w:r>
        <w:rPr>
          <w:rFonts w:ascii="Arial" w:hAnsi="Arial"/>
          <w:b w:val="0"/>
          <w:color w:val="1E293B"/>
          <w:sz w:val="18"/>
        </w:rPr>
        <w:t>مهارات العرض والتقديم</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