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2568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005840" cy="1256852"/>
                    </a:xfrm>
                    <a:prstGeom prst="rect"/>
                  </pic:spPr>
                </pic:pic>
              </a:graphicData>
            </a:graphic>
          </wp:inline>
        </w:drawing>
      </w:r>
    </w:p>
    <w:p>
      <w:pPr>
        <w:spacing w:after="40"/>
      </w:pPr>
      <w:r>
        <w:rPr>
          <w:rFonts w:ascii="Arial" w:hAnsi="Arial"/>
          <w:b/>
          <w:color w:val="0F172A"/>
          <w:sz w:val="36"/>
        </w:rPr>
        <w:t>ARAFAT MOHAMMED HUMAID NASSER AL HADDAD</w:t>
      </w:r>
    </w:p>
    <w:p>
      <w:pPr>
        <w:spacing w:after="80"/>
      </w:pPr>
      <w:r>
        <w:rPr>
          <w:rFonts w:ascii="Arial" w:hAnsi="Arial"/>
          <w:b/>
          <w:color w:val="2563EB"/>
          <w:sz w:val="22"/>
        </w:rPr>
        <w:t>Digital Marketing &amp; Team Building Specialist</w:t>
      </w:r>
    </w:p>
    <w:p>
      <w:pPr>
        <w:spacing w:after="200"/>
      </w:pPr>
      <w:r>
        <w:rPr>
          <w:rFonts w:ascii="Arial" w:hAnsi="Arial"/>
          <w:b w:val="0"/>
          <w:color w:val="475569"/>
          <w:sz w:val="17"/>
        </w:rPr>
        <w:t>Sana'a, Yemen   |   rfatalhdad261@gmail.com   |   714474066</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أخصائي تسويق رقمي وبناء فرق عمل يتمتع بخبرة عملية في قيادة المبادرات التسويقية وتطوير الشبكات التجارية. أثبت كفاءة عالية في إدارة العمليات التسويقية الرقمية وتحقيق نمو ملموس في حجم الشبكات، مع التركيز على استراتيجيات الإقناع والتفاوض. أسعى لتوظيف مهاراتي القيادية والتحليلية في بيئة عمل ديناميكية لتحقيق أهداف المؤسسة وتعزيز حصتها السوقية.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رتبة Star Agent في يوليو 2026 تقديراً للأداء المتميز في المبيعات والتوسع.</w:t>
      </w:r>
    </w:p>
    <w:p>
      <w:pPr>
        <w:pStyle w:val="ListBullet"/>
        <w:spacing w:before="0" w:after="40"/>
      </w:pPr>
      <w:r>
        <w:rPr>
          <w:rFonts w:ascii="Arial" w:hAnsi="Arial"/>
          <w:b w:val="0"/>
          <w:color w:val="334155"/>
          <w:sz w:val="18"/>
        </w:rPr>
        <w:t>بناء وتطوير شبكة تسويقية تضم أكثر من 300 عضو مسجل بفعالية عالية.</w:t>
      </w:r>
    </w:p>
    <w:p>
      <w:pPr>
        <w:pStyle w:val="ListBullet"/>
        <w:spacing w:before="0" w:after="40"/>
      </w:pPr>
      <w:r>
        <w:rPr>
          <w:rFonts w:ascii="Arial" w:hAnsi="Arial"/>
          <w:b w:val="0"/>
          <w:color w:val="334155"/>
          <w:sz w:val="18"/>
        </w:rPr>
        <w:t>تطوير استراتيجيات تدريبية ساهمت في رفع كفاءة أعضاء الفريق وتحسين مخرجات العمل.</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تسويق رقمي وبناء فرق عمل</w:t>
      </w:r>
      <w:r>
        <w:rPr>
          <w:rFonts w:ascii="Arial" w:hAnsi="Arial"/>
          <w:b/>
          <w:color w:val="2563EB"/>
          <w:sz w:val="19"/>
        </w:rPr>
        <w:t xml:space="preserve">  •  DXN Global</w:t>
      </w:r>
      <w:r>
        <w:rPr>
          <w:rFonts w:ascii="Arial" w:hAnsi="Arial"/>
          <w:b w:val="0"/>
          <w:color w:val="64748B"/>
          <w:sz w:val="17"/>
        </w:rPr>
        <w:t xml:space="preserve">   [أغسطس 2024 - الحاضر]</w:t>
      </w:r>
    </w:p>
    <w:p>
      <w:pPr>
        <w:spacing w:before="0" w:after="40"/>
      </w:pPr>
      <w:r>
        <w:rPr>
          <w:rFonts w:ascii="Arial" w:hAnsi="Arial"/>
          <w:b w:val="0"/>
          <w:color w:val="64748B"/>
          <w:sz w:val="17"/>
        </w:rPr>
        <w:t>Sana'a, Yemen</w:t>
      </w:r>
    </w:p>
    <w:p>
      <w:pPr>
        <w:pStyle w:val="ListBullet"/>
        <w:spacing w:before="0" w:after="40"/>
      </w:pPr>
      <w:r>
        <w:rPr>
          <w:rFonts w:ascii="Arial" w:hAnsi="Arial"/>
          <w:b w:val="0"/>
          <w:color w:val="334155"/>
          <w:sz w:val="18"/>
        </w:rPr>
        <w:t>قيادة وتطوير فرق تسويقية متكاملة، مع التركيز على تدريب الأعضاء ورفع مستوى أدائهم المهني.</w:t>
      </w:r>
    </w:p>
    <w:p>
      <w:pPr>
        <w:pStyle w:val="ListBullet"/>
        <w:spacing w:before="0" w:after="40"/>
      </w:pPr>
      <w:r>
        <w:rPr>
          <w:rFonts w:ascii="Arial" w:hAnsi="Arial"/>
          <w:b w:val="0"/>
          <w:color w:val="334155"/>
          <w:sz w:val="18"/>
        </w:rPr>
        <w:t>تنفيذ حملات تسويق رقمي فعالة عبر منصات التواصل الاجتماعي لتعزيز الوعي بالعلامة التجارية وزيادة المبيعات.</w:t>
      </w:r>
    </w:p>
    <w:p>
      <w:pPr>
        <w:pStyle w:val="ListBullet"/>
        <w:spacing w:before="0" w:after="40"/>
      </w:pPr>
      <w:r>
        <w:rPr>
          <w:rFonts w:ascii="Arial" w:hAnsi="Arial"/>
          <w:b w:val="0"/>
          <w:color w:val="334155"/>
          <w:sz w:val="18"/>
        </w:rPr>
        <w:t>إدارة عمليات المتابعة الدورية مع أعضاء الفريق لضمان تحقيق الأهداف البيعية والنمو المستهدف للشبكة.</w:t>
      </w:r>
    </w:p>
    <w:p>
      <w:pPr>
        <w:pStyle w:val="ListBullet"/>
        <w:spacing w:before="0" w:after="40"/>
      </w:pPr>
      <w:r>
        <w:rPr>
          <w:rFonts w:ascii="Arial" w:hAnsi="Arial"/>
          <w:b w:val="0"/>
          <w:color w:val="334155"/>
          <w:sz w:val="18"/>
        </w:rPr>
        <w:t>تطبيق مهارات الإقناع والتفاوض المتقدمة لاستقطاب أعضاء جدد وتوسيع قاعدة العملاء بنسبة نمو مستمرة.</w:t>
      </w:r>
    </w:p>
    <w:p>
      <w:pPr>
        <w:pStyle w:val="ListBullet"/>
        <w:spacing w:before="0" w:after="40"/>
      </w:pPr>
      <w:r>
        <w:rPr>
          <w:rFonts w:ascii="Arial" w:hAnsi="Arial"/>
          <w:b w:val="0"/>
          <w:color w:val="334155"/>
          <w:sz w:val="18"/>
        </w:rPr>
        <w:t>تحليل البيانات التسويقية لتقديم تقارير دورية تدعم اتخاذ القرارات الاستراتيجية وتطوير خطط العمل.</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التسويق الرقمي  •  إدارة المبيعات  •  بناء وتطوير الفرق  •  توليد العملاء المحتملين  •  التواصل مع العملاء  •  التخطيط الاستراتيجي</w:t>
      </w:r>
    </w:p>
    <w:p>
      <w:pPr>
        <w:spacing w:after="40"/>
      </w:pPr>
      <w:r>
        <w:rPr>
          <w:rFonts w:ascii="Arial" w:hAnsi="Arial"/>
          <w:b/>
          <w:color w:val="0F172A"/>
          <w:sz w:val="18"/>
        </w:rPr>
        <w:t xml:space="preserve">Tools, Software &amp; Platforms: </w:t>
      </w:r>
      <w:r>
        <w:rPr>
          <w:rFonts w:ascii="Arial" w:hAnsi="Arial"/>
          <w:b w:val="0"/>
          <w:color w:val="334155"/>
          <w:sz w:val="18"/>
        </w:rPr>
        <w:t>منصات التواصل الاجتماعي  •  أدوات التسويق الرقمي  •  أنظمة إدارة المبيعات  •  أدوات المتابعة والتقييم  •  برامج الأوفيس</w:t>
      </w:r>
    </w:p>
    <w:p>
      <w:pPr>
        <w:spacing w:after="40"/>
      </w:pPr>
      <w:r>
        <w:rPr>
          <w:rFonts w:ascii="Arial" w:hAnsi="Arial"/>
          <w:b/>
          <w:color w:val="0F172A"/>
          <w:sz w:val="18"/>
        </w:rPr>
        <w:t xml:space="preserve">Industry Methodologies &amp; Standards: </w:t>
      </w:r>
      <w:r>
        <w:rPr>
          <w:rFonts w:ascii="Arial" w:hAnsi="Arial"/>
          <w:b w:val="0"/>
          <w:color w:val="334155"/>
          <w:sz w:val="18"/>
        </w:rPr>
        <w:t>التسويق الشبكي  •  إدارة علاقات العملاء  •  تحليل الأداء  •  التفاوض والإقناع</w:t>
      </w:r>
    </w:p>
    <w:p>
      <w:pPr>
        <w:spacing w:after="40"/>
      </w:pPr>
      <w:r>
        <w:rPr>
          <w:rFonts w:ascii="Arial" w:hAnsi="Arial"/>
          <w:b/>
          <w:color w:val="0F172A"/>
          <w:sz w:val="18"/>
        </w:rPr>
        <w:t xml:space="preserve">Leadership &amp; Executive Competencies: </w:t>
      </w:r>
      <w:r>
        <w:rPr>
          <w:rFonts w:ascii="Arial" w:hAnsi="Arial"/>
          <w:b w:val="0"/>
          <w:color w:val="334155"/>
          <w:sz w:val="18"/>
        </w:rPr>
        <w:t>القيادة والتحفيز  •  حل المشكلات  •  التفكير المنطقي  •  العمل تحت الضغط  •  التعلم السريع</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التعليم الأساسي</w:t>
      </w:r>
      <w:r>
        <w:rPr>
          <w:rFonts w:ascii="Arial" w:hAnsi="Arial"/>
          <w:b w:val="0"/>
          <w:color w:val="2563EB"/>
          <w:sz w:val="19"/>
        </w:rPr>
        <w:t xml:space="preserve">  •  غير محدد</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