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هيثم محمد رائد القاضي</w:t>
      </w:r>
    </w:p>
    <w:p>
      <w:pPr>
        <w:spacing w:after="80"/>
      </w:pPr>
      <w:r>
        <w:rPr>
          <w:rFonts w:ascii="Arial" w:hAnsi="Arial"/>
          <w:b/>
          <w:color w:val="2563EB"/>
          <w:sz w:val="22"/>
        </w:rPr>
        <w:t>مشرف صحة وسلامة</w:t>
      </w:r>
    </w:p>
    <w:p>
      <w:pPr>
        <w:spacing w:after="200"/>
      </w:pPr>
      <w:r>
        <w:rPr>
          <w:rFonts w:ascii="Arial" w:hAnsi="Arial"/>
          <w:b w:val="0"/>
          <w:color w:val="475569"/>
          <w:sz w:val="17"/>
        </w:rPr>
        <w:t>عمان، الأردن   |   alqadihaitham7@gmail.com   |   0782366165</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مشرف صحة وسلامة مهنية طموح وحديث التخرج، أمتلك أساساً قوياً في تطبيق معايير الجودة والسلامة العامة. أتميز بالدقة العالية في العمل والقدرة على التعلم السريع، مع التزام تام بتطبيق بروتوكولات السلامة لضمان بيئة عمل آمنة وفعالة. أسعى لتوظيف مهاراتي التنظيمية والتقنية للمساهمة في تحقيق أهداف المؤسسة التشغيلية.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دقة 100% في تنفيذ المهام التشغيلية والمهنية وفق معايير الجودة المعتمدة.</w:t>
      </w:r>
    </w:p>
    <w:p>
      <w:pPr>
        <w:pStyle w:val="ListBullet"/>
        <w:spacing w:before="0" w:after="40"/>
      </w:pPr>
      <w:r>
        <w:rPr>
          <w:rFonts w:ascii="Arial" w:hAnsi="Arial"/>
          <w:b w:val="0"/>
          <w:color w:val="334155"/>
          <w:sz w:val="18"/>
        </w:rPr>
        <w:t>الالتزام الكامل بتطبيق سياسات السلامة والصحة المهنية في بيئة العمل لضمان خلوها من المخاطر.</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مشرف صحة وسلامة</w:t>
      </w:r>
      <w:r>
        <w:rPr>
          <w:rFonts w:ascii="Arial" w:hAnsi="Arial"/>
          <w:b/>
          <w:color w:val="2563EB"/>
          <w:sz w:val="19"/>
        </w:rPr>
        <w:t xml:space="preserve">  •  شركة بهاء البستنجي وشركاه</w:t>
      </w:r>
      <w:r>
        <w:rPr>
          <w:rFonts w:ascii="Arial" w:hAnsi="Arial"/>
          <w:b w:val="0"/>
          <w:color w:val="64748B"/>
          <w:sz w:val="17"/>
        </w:rPr>
        <w:t xml:space="preserve">   [ديسمبر 2024 - يونيو 2025]</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الإشراف المباشر على تطبيق معايير الصحة والسلامة المهنية داخل المصنع لضمان الامتثال الكامل للوائح.</w:t>
      </w:r>
    </w:p>
    <w:p>
      <w:pPr>
        <w:pStyle w:val="ListBullet"/>
        <w:spacing w:before="0" w:after="40"/>
      </w:pPr>
      <w:r>
        <w:rPr>
          <w:rFonts w:ascii="Arial" w:hAnsi="Arial"/>
          <w:b w:val="0"/>
          <w:color w:val="334155"/>
          <w:sz w:val="18"/>
        </w:rPr>
        <w:t>مراقبة العمليات التشغيلية اليومية لضمان سير العمل وفق معايير الجودة المحددة وبدقة تصل إلى 100%.</w:t>
      </w:r>
    </w:p>
    <w:p>
      <w:pPr>
        <w:pStyle w:val="ListBullet"/>
        <w:spacing w:before="0" w:after="40"/>
      </w:pPr>
      <w:r>
        <w:rPr>
          <w:rFonts w:ascii="Arial" w:hAnsi="Arial"/>
          <w:b w:val="0"/>
          <w:color w:val="334155"/>
          <w:sz w:val="18"/>
        </w:rPr>
        <w:t>التنسيق مع فرق العمل لتعزيز ثقافة السلامة والوقاية من المخاطر في بيئة العمل.</w:t>
      </w:r>
    </w:p>
    <w:p>
      <w:pPr>
        <w:pStyle w:val="ListBullet"/>
        <w:spacing w:before="0" w:after="40"/>
      </w:pPr>
      <w:r>
        <w:rPr>
          <w:rFonts w:ascii="Arial" w:hAnsi="Arial"/>
          <w:b w:val="0"/>
          <w:color w:val="334155"/>
          <w:sz w:val="18"/>
        </w:rPr>
        <w:t>توثيق التقارير الدورية المتعلقة بالسلامة المهنية وتقديمها للإدارة لضمان التحسين المستمر للأداء.</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الفنية والتشغيلية: </w:t>
      </w:r>
      <w:r>
        <w:rPr>
          <w:rFonts w:ascii="Arial" w:hAnsi="Arial"/>
          <w:b w:val="0"/>
          <w:color w:val="334155"/>
          <w:sz w:val="18"/>
        </w:rPr>
        <w:t>إدارة الصحة والسلامة المهنية  •  مراقبة الجودة  •  الامتثال للمعايير  •  إدارة المخاطر  •  التفتيش الميداني  •  إعداد التقارير الفنية</w:t>
      </w:r>
    </w:p>
    <w:p>
      <w:pPr>
        <w:spacing w:after="40"/>
      </w:pPr>
      <w:r>
        <w:rPr>
          <w:rFonts w:ascii="Arial" w:hAnsi="Arial"/>
          <w:b/>
          <w:color w:val="0F172A"/>
          <w:sz w:val="18"/>
        </w:rPr>
        <w:t xml:space="preserve">الأدوات والبرمجيات: </w:t>
      </w:r>
      <w:r>
        <w:rPr>
          <w:rFonts w:ascii="Arial" w:hAnsi="Arial"/>
          <w:b w:val="0"/>
          <w:color w:val="334155"/>
          <w:sz w:val="18"/>
        </w:rPr>
        <w:t>Microsoft 365  •  Microsoft Word  •  Microsoft Excel  •  Microsoft PowerPoint  •  برامج الحاسوب المكتبي  •  أنظمة إدارة البيانات الأساسية</w:t>
      </w:r>
    </w:p>
    <w:p>
      <w:pPr>
        <w:spacing w:after="40"/>
      </w:pPr>
      <w:r>
        <w:rPr>
          <w:rFonts w:ascii="Arial" w:hAnsi="Arial"/>
          <w:b/>
          <w:color w:val="0F172A"/>
          <w:sz w:val="18"/>
        </w:rPr>
        <w:t xml:space="preserve">المنهجيات والمعايير: </w:t>
      </w:r>
      <w:r>
        <w:rPr>
          <w:rFonts w:ascii="Arial" w:hAnsi="Arial"/>
          <w:b w:val="0"/>
          <w:color w:val="334155"/>
          <w:sz w:val="18"/>
        </w:rPr>
        <w:t>معايير الجودة الشاملة  •  بروتوكولات السلامة المهنية  •  إدارة الوقت  •  التنظيم التشغيلي</w:t>
      </w:r>
    </w:p>
    <w:p>
      <w:pPr>
        <w:spacing w:after="40"/>
      </w:pPr>
      <w:r>
        <w:rPr>
          <w:rFonts w:ascii="Arial" w:hAnsi="Arial"/>
          <w:b/>
          <w:color w:val="0F172A"/>
          <w:sz w:val="18"/>
        </w:rPr>
        <w:t xml:space="preserve">المهارات الشخصية والقيادية: </w:t>
      </w:r>
      <w:r>
        <w:rPr>
          <w:rFonts w:ascii="Arial" w:hAnsi="Arial"/>
          <w:b w:val="0"/>
          <w:color w:val="334155"/>
          <w:sz w:val="18"/>
        </w:rPr>
        <w:t>العمل بروح الفريق  •  الالتزام بالمواعيد  •  سرعة التعلم  •  الدقة والأمانة  •  التواصل الفعال  •  حل المشكلات</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ثانوية عامة / توجيهي</w:t>
      </w:r>
      <w:r>
        <w:rPr>
          <w:rFonts w:ascii="Arial" w:hAnsi="Arial"/>
          <w:b w:val="0"/>
          <w:color w:val="2563EB"/>
          <w:sz w:val="19"/>
        </w:rPr>
        <w:t xml:space="preserve">  •  مدرسة برهان كمال</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