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خالد عبد الرحيم</w:t>
      </w:r>
    </w:p>
    <w:p>
      <w:pPr>
        <w:spacing w:after="80"/>
      </w:pPr>
      <w:r>
        <w:rPr>
          <w:rFonts w:ascii="Arial" w:hAnsi="Arial"/>
          <w:b/>
          <w:color w:val="2563EB"/>
          <w:sz w:val="22"/>
        </w:rPr>
        <w:t>أخصائي مبيعات وإدارة صندوق</w:t>
      </w:r>
    </w:p>
    <w:p>
      <w:pPr>
        <w:spacing w:after="200"/>
      </w:pPr>
      <w:r>
        <w:rPr>
          <w:rFonts w:ascii="Arial" w:hAnsi="Arial"/>
          <w:b w:val="0"/>
          <w:color w:val="475569"/>
          <w:sz w:val="17"/>
        </w:rPr>
        <w:t>عمان، الأردن   |   khaled.abdelrahim@example.com   |   +962 7 9123 4567   |   https://linkedin.com/in/khaled-abdelrahim</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خريج دبلوم إدارة أعمال من كلية عمان الجامعية يمتلك خبرة عملية مدتها عام كامل في إدارة الصندوق، المبيعات المباشرة، وخدمة العملاء في قطاع التجزئة. يتميز بالدقة العالية في التسويات المالية اليومية بنسبة إنجاز تتجاوز 99%، مع إتقان استخدام أنظمة نقاط البيع (POS) وتطبيق أفضل معايير خدمة العملاء. يسعى لاستغلال مهاراته التنظيمية والتحليلية لتطوير كفاءة العمليات النقدية وتعزيز مستوى رضا العملاء.</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نسبة دقة 99.8% في التسويات النقدية والمطابقات المالية اليومية عند إغلاق الصندوق على مدار عام كامل.</w:t>
      </w:r>
    </w:p>
    <w:p>
      <w:pPr>
        <w:pStyle w:val="ListBullet"/>
        <w:spacing w:before="0" w:after="40"/>
      </w:pPr>
      <w:r>
        <w:rPr>
          <w:rFonts w:ascii="Arial" w:hAnsi="Arial"/>
          <w:b w:val="0"/>
          <w:color w:val="334155"/>
          <w:sz w:val="18"/>
        </w:rPr>
        <w:t>تقديم خدمة عملاء فائقة الجودة لأكثر من 150 عميل يومياً مع رفع مستوى الرضا العام والحد من وقت الانتظار.</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كاشير ومسؤول صندوق</w:t>
      </w:r>
      <w:r>
        <w:rPr>
          <w:rFonts w:ascii="Arial" w:hAnsi="Arial"/>
          <w:b/>
          <w:color w:val="2563EB"/>
          <w:sz w:val="19"/>
        </w:rPr>
        <w:t xml:space="preserve">  •  إحدى مؤسسات التجزئة والسوبرماركت</w:t>
      </w:r>
      <w:r>
        <w:rPr>
          <w:rFonts w:ascii="Arial" w:hAnsi="Arial"/>
          <w:b w:val="0"/>
          <w:color w:val="64748B"/>
          <w:sz w:val="17"/>
        </w:rPr>
        <w:t xml:space="preserve">   [يناير 2023 - يناير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المعاملات المالية النقدية والبطاقات الائتمانية لأكثر من 150 عميلاً يومياً بدقة متناهية وبنسبة خطأ تقارب الصفر.</w:t>
      </w:r>
    </w:p>
    <w:p>
      <w:pPr>
        <w:pStyle w:val="ListBullet"/>
        <w:spacing w:before="0" w:after="40"/>
      </w:pPr>
      <w:r>
        <w:rPr>
          <w:rFonts w:ascii="Arial" w:hAnsi="Arial"/>
          <w:b w:val="0"/>
          <w:color w:val="334155"/>
          <w:sz w:val="18"/>
        </w:rPr>
        <w:t>تنفيذ إجراءات الموازنة النقدية والتسوية المالية اليومية عند نهاية كل وردية، وإعداد تقارير المقبوضات للإدارة المباشرة.</w:t>
      </w:r>
    </w:p>
    <w:p>
      <w:pPr>
        <w:pStyle w:val="ListBullet"/>
        <w:spacing w:before="0" w:after="40"/>
      </w:pPr>
      <w:r>
        <w:rPr>
          <w:rFonts w:ascii="Arial" w:hAnsi="Arial"/>
          <w:b w:val="0"/>
          <w:color w:val="334155"/>
          <w:sz w:val="18"/>
        </w:rPr>
        <w:t>مساعدة العملاء والإجابة على استفساراتهم حول المنتجات والأسعار والعروض الترويجية، مما ساهم في تحسين تجربة التسوق.</w:t>
      </w:r>
    </w:p>
    <w:p>
      <w:pPr>
        <w:pStyle w:val="ListBullet"/>
        <w:spacing w:before="0" w:after="40"/>
      </w:pPr>
      <w:r>
        <w:rPr>
          <w:rFonts w:ascii="Arial" w:hAnsi="Arial"/>
          <w:b w:val="0"/>
          <w:color w:val="334155"/>
          <w:sz w:val="18"/>
        </w:rPr>
        <w:t>استخدام أنظمة نقاط البيع (POS) والماسح الضوئي لمعالجة عمليات البيع والترجيع بكفاءة وسرعة خلال أوقات الذروة.</w:t>
      </w:r>
    </w:p>
    <w:p>
      <w:pPr>
        <w:pStyle w:val="ListBullet"/>
        <w:spacing w:before="0" w:after="40"/>
      </w:pPr>
      <w:r>
        <w:rPr>
          <w:rFonts w:ascii="Arial" w:hAnsi="Arial"/>
          <w:b w:val="0"/>
          <w:color w:val="334155"/>
          <w:sz w:val="18"/>
        </w:rPr>
        <w:t>متابعة تنظيم وتنسيق البضائع على الرفوف القريبة من نقاط البيع، مما دعم مبيعات المنتجات الإضافية بنسبة 10%.</w:t>
      </w:r>
    </w:p>
    <w:p>
      <w:pPr>
        <w:pStyle w:val="ListBullet"/>
        <w:spacing w:before="0" w:after="40"/>
      </w:pPr>
      <w:r>
        <w:rPr>
          <w:rFonts w:ascii="Arial" w:hAnsi="Arial"/>
          <w:b w:val="0"/>
          <w:color w:val="334155"/>
          <w:sz w:val="18"/>
        </w:rPr>
        <w:t>الالتزام الصارم بالسياسة المالية للمؤسسة وتطبيق معايير الأمان والسلامة في التعامل مع المبالغ النقدية.</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الوظيفية والفنية الأساسية: </w:t>
      </w:r>
      <w:r>
        <w:rPr>
          <w:rFonts w:ascii="Arial" w:hAnsi="Arial"/>
          <w:b w:val="0"/>
          <w:color w:val="334155"/>
          <w:sz w:val="18"/>
        </w:rPr>
        <w:t>إدارة الصندوق والحسابات النقدية  •  خدمة العملاء والمبيعات المباشرة  •  المطابقة والتسوية المالية اليومية  •  متابعة حركة المخزون السلعي  •  معالجة عمليات الترجيع والاستبدال  •  إعداد تقارير المبيعات والمقبوضات</w:t>
      </w:r>
    </w:p>
    <w:p>
      <w:pPr>
        <w:spacing w:after="40"/>
      </w:pPr>
      <w:r>
        <w:rPr>
          <w:rFonts w:ascii="Arial" w:hAnsi="Arial"/>
          <w:b/>
          <w:color w:val="0F172A"/>
          <w:sz w:val="18"/>
        </w:rPr>
        <w:t xml:space="preserve">الأنظمة والأدوات والبرامج الرقمية: </w:t>
      </w:r>
      <w:r>
        <w:rPr>
          <w:rFonts w:ascii="Arial" w:hAnsi="Arial"/>
          <w:b w:val="0"/>
          <w:color w:val="334155"/>
          <w:sz w:val="18"/>
        </w:rPr>
        <w:t>أنظمة نقاط البيع (POS Systems)  •  برنامج Microsoft Excel  •  برنامج Microsoft Word  •  أجهزة معالجة البطاقات الائتمانية (POS Terminal)  •  برامج إدارة المبيعات الأساسية</w:t>
      </w:r>
    </w:p>
    <w:p>
      <w:pPr>
        <w:spacing w:after="40"/>
      </w:pPr>
      <w:r>
        <w:rPr>
          <w:rFonts w:ascii="Arial" w:hAnsi="Arial"/>
          <w:b/>
          <w:color w:val="0F172A"/>
          <w:sz w:val="18"/>
        </w:rPr>
        <w:t xml:space="preserve">المعايير وأفضل الممارسات التشغيلية: </w:t>
      </w:r>
      <w:r>
        <w:rPr>
          <w:rFonts w:ascii="Arial" w:hAnsi="Arial"/>
          <w:b w:val="0"/>
          <w:color w:val="334155"/>
          <w:sz w:val="18"/>
        </w:rPr>
        <w:t>معايير الجودة في التجزئة  •  إجراءات الأمان والسلامة المالية  •  إدارة الضغط في أوقات الذروة  •  الدقة والنزاهة في التعاملات المالية</w:t>
      </w:r>
    </w:p>
    <w:p>
      <w:pPr>
        <w:spacing w:after="40"/>
      </w:pPr>
      <w:r>
        <w:rPr>
          <w:rFonts w:ascii="Arial" w:hAnsi="Arial"/>
          <w:b/>
          <w:color w:val="0F172A"/>
          <w:sz w:val="18"/>
        </w:rPr>
        <w:t xml:space="preserve">المهارات الشخصية والإنتاجية: </w:t>
      </w:r>
      <w:r>
        <w:rPr>
          <w:rFonts w:ascii="Arial" w:hAnsi="Arial"/>
          <w:b w:val="0"/>
          <w:color w:val="334155"/>
          <w:sz w:val="18"/>
        </w:rPr>
        <w:t>التواصل الفعال مع العملاء  •  الانضباط والالتزام بالمواعيد  •  العمل الجماعي والتعاون  •  الاهتمام بالتفاصيل  •  القدرة على التعلم السريع</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إدارة أعمال</w:t>
      </w:r>
      <w:r>
        <w:rPr>
          <w:rFonts w:ascii="Arial" w:hAnsi="Arial"/>
          <w:b w:val="0"/>
          <w:color w:val="2563EB"/>
          <w:sz w:val="19"/>
        </w:rPr>
        <w:t xml:space="preserve">  •  كلية عمان الجامعية</w:t>
      </w:r>
      <w:r>
        <w:rPr>
          <w:rFonts w:ascii="Arial" w:hAnsi="Arial"/>
          <w:b w:val="0"/>
          <w:color w:val="64748B"/>
          <w:sz w:val="17"/>
        </w:rPr>
        <w:t xml:space="preserve">   [2022]</w:t>
      </w:r>
    </w:p>
    <w:p>
      <w:pPr>
        <w:spacing w:before="0" w:after="40"/>
      </w:pPr>
      <w:r>
        <w:rPr>
          <w:rFonts w:ascii="Arial" w:hAnsi="Arial"/>
          <w:b w:val="0"/>
          <w:color w:val="64748B"/>
          <w:sz w:val="17"/>
        </w:rPr>
        <w:t>دراسة متخصصة في مبادئ المحاسبة، الإدارة المالية، ومهارات التواصل التجاري</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متوسط / مهني)</w:t>
      </w:r>
    </w:p>
    <w:p>
      <w:pPr>
        <w:spacing w:before="160" w:after="60"/>
        <w:pBdr>
          <w:bottom w:val="single" w:sz="14" w:space="2" w:color="2563EB"/>
        </w:pBdr>
      </w:pPr>
      <w:r>
        <w:rPr>
          <w:rFonts w:ascii="Arial" w:hAnsi="Arial"/>
          <w:b/>
          <w:color w:val="0F172A"/>
          <w:sz w:val="21"/>
        </w:rPr>
        <w:t>المهارات الحاسوبية والشخصية</w:t>
      </w:r>
    </w:p>
    <w:p>
      <w:pPr>
        <w:spacing w:before="20" w:after="40"/>
      </w:pPr>
      <w:r>
        <w:rPr>
          <w:rFonts w:ascii="Arial" w:hAnsi="Arial"/>
          <w:b w:val="0"/>
          <w:color w:val="334155"/>
          <w:sz w:val="17"/>
        </w:rPr>
        <w:t>كفاءة عالية في التعامل مع الحاسوب والتطبيقات المكتبية وإدارة العملاء تحت الضغط.</w:t>
      </w:r>
    </w:p>
    <w:p>
      <w:pPr>
        <w:pStyle w:val="ListBullet"/>
        <w:spacing w:before="0" w:after="30" w:line="276" w:lineRule="auto"/>
      </w:pPr>
      <w:r>
        <w:rPr>
          <w:rFonts w:ascii="Arial" w:hAnsi="Arial"/>
          <w:b w:val="0"/>
          <w:color w:val="1E293B"/>
          <w:sz w:val="18"/>
        </w:rPr>
        <w:t>إتقان العمل على حزمة Microsoft Office لإعداد التقارير وجداول البيانات.</w:t>
      </w:r>
    </w:p>
    <w:p>
      <w:pPr>
        <w:pStyle w:val="ListBullet"/>
        <w:spacing w:before="0" w:after="30" w:line="276" w:lineRule="auto"/>
      </w:pPr>
      <w:r>
        <w:rPr>
          <w:rFonts w:ascii="Arial" w:hAnsi="Arial"/>
          <w:b w:val="0"/>
          <w:color w:val="1E293B"/>
          <w:sz w:val="18"/>
        </w:rPr>
        <w:t>القدرة على العمل بفاعلية ضمن فريق والتعامل المرن مع مختلف شرائح العملاء.</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