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عمر الخطيب</w:t>
      </w:r>
    </w:p>
    <w:p>
      <w:pPr>
        <w:spacing w:after="80"/>
      </w:pPr>
      <w:r>
        <w:rPr>
          <w:rFonts w:ascii="Arial" w:hAnsi="Arial"/>
          <w:b/>
          <w:color w:val="1E293B"/>
          <w:sz w:val="22"/>
        </w:rPr>
        <w:t>محاسب</w:t>
      </w:r>
    </w:p>
    <w:p>
      <w:pPr>
        <w:spacing w:after="200"/>
      </w:pPr>
      <w:r>
        <w:rPr>
          <w:rFonts w:ascii="Arial" w:hAnsi="Arial"/>
          <w:b w:val="0"/>
          <w:color w:val="475569"/>
          <w:sz w:val="17"/>
        </w:rPr>
        <w:t>📍 عمان، الأردن   |   ✉️ omar.alkhateeb555@gmail.com   |   📞 0786749401</w:t>
      </w:r>
    </w:p>
    <w:p>
      <w:pPr>
        <w:spacing w:before="160" w:after="60"/>
        <w:pBdr>
          <w:bottom w:val="single" w:sz="14" w:space="2" w:color="1E293B"/>
        </w:pBdr>
      </w:pPr>
      <w:r>
        <w:rPr>
          <w:rFonts w:ascii="Arial" w:hAnsi="Arial"/>
          <w:b/>
          <w:color w:val="0F172A"/>
          <w:sz w:val="21"/>
        </w:rPr>
        <w:t>النبذة المهنية</w:t>
      </w:r>
    </w:p>
    <w:p>
      <w:pPr>
        <w:spacing w:after="120"/>
      </w:pPr>
      <w:r>
        <w:rPr>
          <w:rFonts w:ascii="Arial" w:hAnsi="Arial"/>
          <w:b w:val="0"/>
          <w:color w:val="334155"/>
          <w:sz w:val="18"/>
        </w:rPr>
        <w:t>محاسب طموح ويسعى لتقديم قيمة مضافة عالية في المجال المالي، مع تضلع في المبادئ المحاسبية وإعداد التقارير المالية بدقة واحترافية. أتمتع بمهارات تحليلية قوية والقدرة على إدارة الدفاتر والحسابات بكفاءة عالية، مع الالتزام التام بمعايير الجودة والدقة لضمان استقرار العمليات المالية للمؤسسات.</w:t>
      </w:r>
    </w:p>
    <w:p>
      <w:pPr>
        <w:spacing w:before="160" w:after="60"/>
        <w:pBdr>
          <w:bottom w:val="single" w:sz="14" w:space="2" w:color="1E293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1E293B"/>
          <w:sz w:val="19"/>
        </w:rPr>
        <w:t xml:space="preserve">  •  شركة رائدة</w:t>
      </w:r>
      <w:r>
        <w:rPr>
          <w:rFonts w:ascii="Arial" w:hAnsi="Arial"/>
          <w:b w:val="0"/>
          <w:color w:val="64748B"/>
          <w:sz w:val="17"/>
        </w:rPr>
        <w:t xml:space="preserve">   [يناير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القيود اليومية وتسجيل العمليات المالية بدقة بنسبة 100% باستخدام الأنظمة المحاسبية الحديثة.</w:t>
      </w:r>
    </w:p>
    <w:p>
      <w:pPr>
        <w:pStyle w:val="ListBullet"/>
        <w:spacing w:before="0" w:after="40"/>
      </w:pPr>
      <w:r>
        <w:rPr>
          <w:rFonts w:ascii="Arial" w:hAnsi="Arial"/>
          <w:b w:val="0"/>
          <w:color w:val="334155"/>
          <w:sz w:val="18"/>
        </w:rPr>
        <w:t>مراجعة المطابقات البنكية الشهرية وتسوية الحسابات لضمان مطابقتها للدفاتر المالية.</w:t>
      </w:r>
    </w:p>
    <w:p>
      <w:pPr>
        <w:pStyle w:val="ListBullet"/>
        <w:spacing w:before="0" w:after="40"/>
      </w:pPr>
      <w:r>
        <w:rPr>
          <w:rFonts w:ascii="Arial" w:hAnsi="Arial"/>
          <w:b w:val="0"/>
          <w:color w:val="334155"/>
          <w:sz w:val="18"/>
        </w:rPr>
        <w:t>المساهمة في إعداد التقارير المالية الدورية وميزان الدعم لتقديم رؤى دقيقة للإدارة العليا.</w:t>
      </w:r>
    </w:p>
    <w:p>
      <w:pPr>
        <w:spacing w:before="160" w:after="60"/>
        <w:pBdr>
          <w:bottom w:val="single" w:sz="14" w:space="2" w:color="1E293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1E293B"/>
          <w:sz w:val="19"/>
        </w:rPr>
        <w:t xml:space="preserve">  •  الجامعة الأردنية</w:t>
      </w:r>
      <w:r>
        <w:rPr>
          <w:rFonts w:ascii="Arial" w:hAnsi="Arial"/>
          <w:b w:val="0"/>
          <w:color w:val="64748B"/>
          <w:sz w:val="17"/>
        </w:rPr>
        <w:t xml:space="preserve">   [2021]</w:t>
      </w:r>
    </w:p>
    <w:p>
      <w:pPr>
        <w:spacing w:before="160" w:after="60"/>
        <w:pBdr>
          <w:bottom w:val="single" w:sz="14" w:space="2" w:color="1E293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w:t>
      </w:r>
      <w:r>
        <w:rPr>
          <w:rFonts w:ascii="Arial" w:hAnsi="Arial"/>
          <w:b w:val="0"/>
          <w:color w:val="334155"/>
          <w:sz w:val="18"/>
        </w:rPr>
        <w:t>المحاسبة المالية  •  إعداد التقارير المالية  •  التسويات البنكية  •  إدارة الدفاتر</w:t>
      </w:r>
    </w:p>
    <w:p>
      <w:pPr>
        <w:spacing w:after="40"/>
      </w:pPr>
      <w:r>
        <w:rPr>
          <w:rFonts w:ascii="Arial" w:hAnsi="Arial"/>
          <w:b/>
          <w:color w:val="0F172A"/>
          <w:sz w:val="18"/>
        </w:rPr>
        <w:t xml:space="preserve">الأنظمة والأدوات: </w:t>
      </w:r>
      <w:r>
        <w:rPr>
          <w:rFonts w:ascii="Arial" w:hAnsi="Arial"/>
          <w:b w:val="0"/>
          <w:color w:val="334155"/>
          <w:sz w:val="18"/>
        </w:rPr>
        <w:t>برنامج Excel المتقدم  •  أنظمة تخطيط موارد المؤسسات (ERP)  •  أنظمة البرامج المحاسبية</w:t>
      </w:r>
    </w:p>
    <w:p>
      <w:pPr>
        <w:spacing w:before="160" w:after="60"/>
        <w:pBdr>
          <w:bottom w:val="single" w:sz="14" w:space="2" w:color="1E293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