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rFonts w:ascii="Arial" w:hAnsi="Arial"/>
          <w:b/>
          <w:color w:val="0F172A"/>
          <w:sz w:val="36"/>
        </w:rPr>
        <w:t>عبدالقادر عواد</w:t>
      </w:r>
    </w:p>
    <w:p>
      <w:pPr>
        <w:spacing w:after="80"/>
      </w:pPr>
      <w:r>
        <w:rPr>
          <w:rFonts w:ascii="Arial" w:hAnsi="Arial"/>
          <w:b/>
          <w:color w:val="2563EB"/>
          <w:sz w:val="22"/>
        </w:rPr>
        <w:t>مدير تدقيق أول | مراجع خارجي معتمد وخبير التحول الرقمي المالي</w:t>
      </w:r>
    </w:p>
    <w:p>
      <w:pPr>
        <w:spacing w:after="200"/>
      </w:pPr>
      <w:r>
        <w:rPr>
          <w:rFonts w:ascii="Arial" w:hAnsi="Arial"/>
          <w:b w:val="0"/>
          <w:color w:val="475569"/>
          <w:sz w:val="17"/>
        </w:rPr>
        <w:t>📍 عمان، الأردن   |   ✉️ abedawwad199@gmail.com   |   📞 +962 77 6099843</w:t>
      </w:r>
    </w:p>
    <w:p>
      <w:pPr>
        <w:spacing w:before="160" w:after="60"/>
        <w:pBdr>
          <w:bottom w:val="single" w:sz="14" w:space="2" w:color="2563EB"/>
        </w:pBdr>
      </w:pPr>
      <w:r>
        <w:rPr>
          <w:rFonts w:ascii="Arial" w:hAnsi="Arial"/>
          <w:b/>
          <w:color w:val="0F172A"/>
          <w:sz w:val="21"/>
        </w:rPr>
        <w:t>PROFESSIONAL SUMMARY</w:t>
      </w:r>
    </w:p>
    <w:p>
      <w:pPr>
        <w:spacing w:after="120"/>
      </w:pPr>
      <w:r>
        <w:rPr>
          <w:rFonts w:ascii="Arial" w:hAnsi="Arial"/>
          <w:b w:val="0"/>
          <w:color w:val="334155"/>
          <w:sz w:val="18"/>
        </w:rPr>
        <w:t>مدير تدقيق تنفيذي يتمتع بخبرة تزيد عن 4 سنوات في مجالات التدقيق الخارجي والداخلي، إعداد التقارير المالية، المعايير الدولية لإعداد التقارير المالية (IFRS)، والامتثال الضريبي والاستشاري. يمتلك سجلاً حافلاً في إدارة محفظة عملاء متنوعة تضم أكثر من 195 شركة (منها شركات كبرى ومؤسسات متوسطة وصغيرة)، بالإضافة إلى الإشراف الفعّال على فرق العمل وتوجيه العمليات التشغيلية والمالية بدقة عالية. رائد أعمال ومؤسس نظام "Smart Accountant" البرمجي المحاسبي المطبق في 12 شركة. متخصص في دمج الذكاء الاصطناعي، وأتمتة سير العمل باستخدام VBA وExcel المتقدم لتحسين الكفاءة والإنتاجية بنسبة غير مسبوقة.</w:t>
      </w:r>
    </w:p>
    <w:p>
      <w:pPr>
        <w:spacing w:before="160" w:after="60"/>
        <w:pBdr>
          <w:bottom w:val="single" w:sz="14" w:space="2" w:color="2563EB"/>
        </w:pBdr>
      </w:pPr>
      <w:r>
        <w:rPr>
          <w:rFonts w:ascii="Arial" w:hAnsi="Arial"/>
          <w:b/>
          <w:color w:val="0F172A"/>
          <w:sz w:val="21"/>
        </w:rPr>
        <w:t>KEY CAREER ACHIEVEMENTS</w:t>
      </w:r>
    </w:p>
    <w:p>
      <w:pPr>
        <w:pStyle w:val="ListBullet"/>
        <w:spacing w:before="0" w:after="40"/>
      </w:pPr>
      <w:r>
        <w:rPr>
          <w:rFonts w:ascii="Arial" w:hAnsi="Arial"/>
          <w:b w:val="0"/>
          <w:color w:val="334155"/>
          <w:sz w:val="18"/>
        </w:rPr>
        <w:t>إدارة والإشراف على محفظة عملاء ضخمة تضم حوالي 195 شركة، شملت 15-20 شركة كبرى وحوالي 180 شركة متوسطة وصغيرة بمستوى دقة امتثال بلغ 99%.</w:t>
      </w:r>
    </w:p>
    <w:p>
      <w:pPr>
        <w:pStyle w:val="ListBullet"/>
        <w:spacing w:before="0" w:after="40"/>
      </w:pPr>
      <w:r>
        <w:rPr>
          <w:rFonts w:ascii="Arial" w:hAnsi="Arial"/>
          <w:b w:val="0"/>
          <w:color w:val="334155"/>
          <w:sz w:val="18"/>
        </w:rPr>
        <w:t>تأسيس وتطوير برمجية المحاسبة "Smart Accountant" واعتمادها بنجاح لتشغيل النظم المالية في 12 شركة، مما رفع كفاءة العمليات المحاسبية.</w:t>
      </w:r>
    </w:p>
    <w:p>
      <w:pPr>
        <w:pStyle w:val="ListBullet"/>
        <w:spacing w:before="0" w:after="40"/>
      </w:pPr>
      <w:r>
        <w:rPr>
          <w:rFonts w:ascii="Arial" w:hAnsi="Arial"/>
          <w:b w:val="0"/>
          <w:color w:val="334155"/>
          <w:sz w:val="18"/>
        </w:rPr>
        <w:t>قيادة وإدارة فريق من 5 مراجعين ومحاسبين، وتوزيع المهام بدقة وفق متطلبات الارتباط والجداول الزمنية لضمان إصدار القوائم المالية في المواعيد المحددة.</w:t>
      </w:r>
    </w:p>
    <w:p>
      <w:pPr>
        <w:pStyle w:val="ListBullet"/>
        <w:spacing w:before="0" w:after="40"/>
      </w:pPr>
      <w:r>
        <w:rPr>
          <w:rFonts w:ascii="Arial" w:hAnsi="Arial"/>
          <w:b w:val="0"/>
          <w:color w:val="334155"/>
          <w:sz w:val="18"/>
        </w:rPr>
        <w:t>توظيف تقنيات الذكاء الاصطناعي وأتمتة العمليات (VBA/Excel) لتقليص الزمن المستغرق في تنفيذ عمليات التدقيق وإعداد التقارير المالية بنسبة 35%.</w:t>
      </w:r>
    </w:p>
    <w:p>
      <w:pPr>
        <w:spacing w:before="160" w:after="60"/>
        <w:pBdr>
          <w:bottom w:val="single" w:sz="14" w:space="2" w:color="2563EB"/>
        </w:pBdr>
      </w:pPr>
      <w:r>
        <w:rPr>
          <w:rFonts w:ascii="Arial" w:hAnsi="Arial"/>
          <w:b/>
          <w:color w:val="0F172A"/>
          <w:sz w:val="21"/>
        </w:rPr>
        <w:t>WORK EXPERIENCE</w:t>
      </w:r>
    </w:p>
    <w:p>
      <w:pPr>
        <w:spacing w:before="80" w:after="20"/>
      </w:pPr>
      <w:r>
        <w:rPr>
          <w:rFonts w:ascii="Arial" w:hAnsi="Arial"/>
          <w:b/>
          <w:color w:val="0F172A"/>
          <w:sz w:val="19"/>
        </w:rPr>
        <w:t>مدير تدقيق (Audit Manager)</w:t>
      </w:r>
      <w:r>
        <w:rPr>
          <w:rFonts w:ascii="Arial" w:hAnsi="Arial"/>
          <w:b/>
          <w:color w:val="2563EB"/>
          <w:sz w:val="19"/>
        </w:rPr>
        <w:t xml:space="preserve">  •  مكتب الصابر للمحاسبين القانونيين (AlSaber Certified Public Accountants)</w:t>
      </w:r>
      <w:r>
        <w:rPr>
          <w:rFonts w:ascii="Arial" w:hAnsi="Arial"/>
          <w:b w:val="0"/>
          <w:color w:val="64748B"/>
          <w:sz w:val="17"/>
        </w:rPr>
        <w:t xml:space="preserve">   [2022 - الحاضر]</w:t>
      </w:r>
    </w:p>
    <w:p>
      <w:pPr>
        <w:spacing w:before="0" w:after="40"/>
      </w:pPr>
      <w:r>
        <w:rPr>
          <w:rFonts w:ascii="Arial" w:hAnsi="Arial"/>
          <w:b w:val="0"/>
          <w:color w:val="64748B"/>
          <w:sz w:val="17"/>
        </w:rPr>
        <w:t>عمان، الأردن</w:t>
      </w:r>
    </w:p>
    <w:p>
      <w:pPr>
        <w:pStyle w:val="ListBullet"/>
        <w:spacing w:before="0" w:after="40"/>
      </w:pPr>
      <w:r>
        <w:rPr>
          <w:rFonts w:ascii="Arial" w:hAnsi="Arial"/>
          <w:b w:val="0"/>
          <w:color w:val="334155"/>
          <w:sz w:val="18"/>
        </w:rPr>
        <w:t>إدارة العمليات اليومية للتدقيق والإشراف الشامل على سير العمل المكتبي وتوجيه السياسات الاستراتيجية لإنجاز المهام بكفاءة عالية.</w:t>
      </w:r>
    </w:p>
    <w:p>
      <w:pPr>
        <w:pStyle w:val="ListBullet"/>
        <w:spacing w:before="0" w:after="40"/>
      </w:pPr>
      <w:r>
        <w:rPr>
          <w:rFonts w:ascii="Arial" w:hAnsi="Arial"/>
          <w:b w:val="0"/>
          <w:color w:val="334155"/>
          <w:sz w:val="18"/>
        </w:rPr>
        <w:t>الإشراف على فريق مكون من 5 موظفين، وتوزيع مهام التدقيق بكفاءة بناءً على متطلبات العمل ومواعيد التسليم النهائية.</w:t>
      </w:r>
    </w:p>
    <w:p>
      <w:pPr>
        <w:pStyle w:val="ListBullet"/>
        <w:spacing w:before="0" w:after="40"/>
      </w:pPr>
      <w:r>
        <w:rPr>
          <w:rFonts w:ascii="Arial" w:hAnsi="Arial"/>
          <w:b w:val="0"/>
          <w:color w:val="334155"/>
          <w:sz w:val="18"/>
        </w:rPr>
        <w:t>إدارة محفظة عملاء متنوعة ومتطورة تضم حوالي 195 شركة، تشمل من 15 إلى 20 شركة كبرى وحوالي 180 شركة صغيرة ومتوسطة.</w:t>
      </w:r>
    </w:p>
    <w:p>
      <w:pPr>
        <w:pStyle w:val="ListBullet"/>
        <w:spacing w:before="0" w:after="40"/>
      </w:pPr>
      <w:r>
        <w:rPr>
          <w:rFonts w:ascii="Arial" w:hAnsi="Arial"/>
          <w:b w:val="0"/>
          <w:color w:val="334155"/>
          <w:sz w:val="18"/>
        </w:rPr>
        <w:t>قيادة عمليات التدقيق الخارجي والداخلي من مرحلة التخطيط وتقييم المخاطر وحتى الميدان والمراجعة وإعداد التقارير النهائية.</w:t>
      </w:r>
    </w:p>
    <w:p>
      <w:pPr>
        <w:pStyle w:val="ListBullet"/>
        <w:spacing w:before="0" w:after="40"/>
      </w:pPr>
      <w:r>
        <w:rPr>
          <w:rFonts w:ascii="Arial" w:hAnsi="Arial"/>
          <w:b w:val="0"/>
          <w:color w:val="334155"/>
          <w:sz w:val="18"/>
        </w:rPr>
        <w:t>إعداد ومراجعة وإصدار القوائم المالية ومخرجات التدقيق بما يتوافق تماماً مع المعايير الدولية لإعداد التقارير المالية (IFRS).</w:t>
      </w:r>
    </w:p>
    <w:p>
      <w:pPr>
        <w:pStyle w:val="ListBullet"/>
        <w:spacing w:before="0" w:after="40"/>
      </w:pPr>
      <w:r>
        <w:rPr>
          <w:rFonts w:ascii="Arial" w:hAnsi="Arial"/>
          <w:b w:val="0"/>
          <w:color w:val="334155"/>
          <w:sz w:val="18"/>
        </w:rPr>
        <w:t>مراجعة السجلات المحاسبية ودفاتر الأستاذ العام وميزان المراجعة وجداول البيانات لتحديد المخاطر الجوهرية ومتطلبات الإفصاح المالي.</w:t>
      </w:r>
    </w:p>
    <w:p>
      <w:pPr>
        <w:pStyle w:val="ListBullet"/>
        <w:spacing w:before="0" w:after="40"/>
      </w:pPr>
      <w:r>
        <w:rPr>
          <w:rFonts w:ascii="Arial" w:hAnsi="Arial"/>
          <w:b w:val="0"/>
          <w:color w:val="334155"/>
          <w:sz w:val="18"/>
        </w:rPr>
        <w:t>التواصل المباشر مع العملاء لحل التحديات المحاسبية والمالية وتقديم توصيات استشارية عملية ترتقي באداء شركاتهم.</w:t>
      </w:r>
    </w:p>
    <w:p>
      <w:pPr>
        <w:pStyle w:val="ListBullet"/>
        <w:spacing w:before="0" w:after="40"/>
      </w:pPr>
      <w:r>
        <w:rPr>
          <w:rFonts w:ascii="Arial" w:hAnsi="Arial"/>
          <w:b w:val="0"/>
          <w:color w:val="334155"/>
          <w:sz w:val="18"/>
        </w:rPr>
        <w:t>تنفيذ والإشراف على أعمال التدقيق الضريبي والامتثال الضريبي والرقابة المؤسسية وفقاً للمتطلبات والتشريعات الأردنية السارية.</w:t>
      </w:r>
    </w:p>
    <w:p>
      <w:pPr>
        <w:pStyle w:val="ListBullet"/>
        <w:spacing w:before="0" w:after="40"/>
      </w:pPr>
      <w:r>
        <w:rPr>
          <w:rFonts w:ascii="Arial" w:hAnsi="Arial"/>
          <w:b w:val="0"/>
          <w:color w:val="334155"/>
          <w:sz w:val="18"/>
        </w:rPr>
        <w:t>توظيف مهارات إكسل المتقدمة (PivotTables, XLOOKUP) وتحليل البيانات والتنبؤ المالي وأتمتة VBA لتسريع تدفقات العمل.</w:t>
      </w:r>
    </w:p>
    <w:p>
      <w:pPr>
        <w:spacing w:before="20" w:after="40"/>
        <w:ind w:left="288"/>
      </w:pPr>
      <w:r>
        <w:rPr>
          <w:rFonts w:ascii="Arial" w:hAnsi="Arial"/>
          <w:b/>
          <w:color w:val="2563EB"/>
          <w:sz w:val="17"/>
        </w:rPr>
        <w:t xml:space="preserve">⚡ Key Impact: </w:t>
      </w:r>
      <w:r>
        <w:rPr>
          <w:rFonts w:ascii="Arial" w:hAnsi="Arial"/>
          <w:b w:val="0"/>
          <w:color w:val="0F172A"/>
          <w:sz w:val="17"/>
        </w:rPr>
        <w:t>تطوير منهجيات التدقيق الداخلي والخارجي مما أدى إلى خفض وقت إنجاز مهام التدقيق بنسبة 30% مع الحفاظ على معايير الجودة.</w:t>
      </w:r>
    </w:p>
    <w:p>
      <w:pPr>
        <w:spacing w:before="20" w:after="40"/>
        <w:ind w:left="288"/>
      </w:pPr>
      <w:r>
        <w:rPr>
          <w:rFonts w:ascii="Arial" w:hAnsi="Arial"/>
          <w:b/>
          <w:color w:val="2563EB"/>
          <w:sz w:val="17"/>
        </w:rPr>
        <w:t xml:space="preserve">⚡ Key Impact: </w:t>
      </w:r>
      <w:r>
        <w:rPr>
          <w:rFonts w:ascii="Arial" w:hAnsi="Arial"/>
          <w:b w:val="0"/>
          <w:color w:val="0F172A"/>
          <w:sz w:val="17"/>
        </w:rPr>
        <w:t>زيادة رضا العملاء ومعدل استمرارية العقود عبر الاستشارات المالية الدقيقة وحل النزاعات المحاسبية بكفاءة استثنائية.</w:t>
      </w:r>
    </w:p>
    <w:p>
      <w:pPr>
        <w:spacing w:before="80" w:after="20"/>
      </w:pPr>
      <w:r>
        <w:rPr>
          <w:rFonts w:ascii="Arial" w:hAnsi="Arial"/>
          <w:b/>
          <w:color w:val="0F172A"/>
          <w:sz w:val="19"/>
        </w:rPr>
        <w:t>أخصائي إدخال بيانات ومعالجة معلومات مادية ومالية</w:t>
      </w:r>
      <w:r>
        <w:rPr>
          <w:rFonts w:ascii="Arial" w:hAnsi="Arial"/>
          <w:b/>
          <w:color w:val="2563EB"/>
          <w:sz w:val="19"/>
        </w:rPr>
        <w:t xml:space="preserve">  •  عمل حر / عبر الإنترنت (Online)</w:t>
      </w:r>
      <w:r>
        <w:rPr>
          <w:rFonts w:ascii="Arial" w:hAnsi="Arial"/>
          <w:b w:val="0"/>
          <w:color w:val="64748B"/>
          <w:sz w:val="17"/>
        </w:rPr>
        <w:t xml:space="preserve">   [2020 - 2021]</w:t>
      </w:r>
    </w:p>
    <w:p>
      <w:pPr>
        <w:spacing w:before="0" w:after="40"/>
      </w:pPr>
      <w:r>
        <w:rPr>
          <w:rFonts w:ascii="Arial" w:hAnsi="Arial"/>
          <w:b w:val="0"/>
          <w:color w:val="64748B"/>
          <w:sz w:val="17"/>
        </w:rPr>
        <w:t>عман، الأردن</w:t>
      </w:r>
    </w:p>
    <w:p>
      <w:pPr>
        <w:pStyle w:val="ListBullet"/>
        <w:spacing w:before="0" w:after="40"/>
      </w:pPr>
      <w:r>
        <w:rPr>
          <w:rFonts w:ascii="Arial" w:hAnsi="Arial"/>
          <w:b w:val="0"/>
          <w:color w:val="334155"/>
          <w:sz w:val="18"/>
        </w:rPr>
        <w:t>إدخال والتحقق من بيانات العملاء والحسابات بمستوى دقة فائق بلغ 99.5% لضمان تكامل السجلات وقواعد البيانات.</w:t>
      </w:r>
    </w:p>
    <w:p>
      <w:pPr>
        <w:pStyle w:val="ListBullet"/>
        <w:spacing w:before="0" w:after="40"/>
      </w:pPr>
      <w:r>
        <w:rPr>
          <w:rFonts w:ascii="Arial" w:hAnsi="Arial"/>
          <w:b w:val="0"/>
          <w:color w:val="334155"/>
          <w:sz w:val="18"/>
        </w:rPr>
        <w:t>إعداد تقارير دورية شاملة وصيانة سجلات البيانات لدعم عمليات المعالجة الفعّالة واتخاذ القرارات السريعة.</w:t>
      </w:r>
    </w:p>
    <w:p>
      <w:pPr>
        <w:pStyle w:val="ListBullet"/>
        <w:spacing w:before="0" w:after="40"/>
      </w:pPr>
      <w:r>
        <w:rPr>
          <w:rFonts w:ascii="Arial" w:hAnsi="Arial"/>
          <w:b w:val="0"/>
          <w:color w:val="334155"/>
          <w:sz w:val="18"/>
        </w:rPr>
        <w:t>الحفاظ التام على السرية وسلامة البيانات عند التعامل مع المعلومات المالية وحسابات العملاء الحساسة.</w:t>
      </w:r>
    </w:p>
    <w:p>
      <w:pPr>
        <w:pStyle w:val="ListBullet"/>
        <w:spacing w:before="0" w:after="40"/>
      </w:pPr>
      <w:r>
        <w:rPr>
          <w:rFonts w:ascii="Arial" w:hAnsi="Arial"/>
          <w:b w:val="0"/>
          <w:color w:val="334155"/>
          <w:sz w:val="18"/>
        </w:rPr>
        <w:t>تحسين وتنظيم بيئة العمل الرقمية عبر تصنيف وتقييم تدفق البيانات لتجنب الازدواجية والأخطاء.</w:t>
      </w:r>
    </w:p>
    <w:p>
      <w:pPr>
        <w:spacing w:before="20" w:after="40"/>
        <w:ind w:left="288"/>
      </w:pPr>
      <w:r>
        <w:rPr>
          <w:rFonts w:ascii="Arial" w:hAnsi="Arial"/>
          <w:b/>
          <w:color w:val="2563EB"/>
          <w:sz w:val="17"/>
        </w:rPr>
        <w:t xml:space="preserve">⚡ Key Impact: </w:t>
      </w:r>
      <w:r>
        <w:rPr>
          <w:rFonts w:ascii="Arial" w:hAnsi="Arial"/>
          <w:b w:val="0"/>
          <w:color w:val="0F172A"/>
          <w:sz w:val="17"/>
        </w:rPr>
        <w:t>إنجاز وتدقيق آلاف سجلات البيانات بدقة متناهية ودون أي خروقات أمنية أو أخطاء إدخال طوال فترة العمل.</w:t>
      </w:r>
    </w:p>
    <w:p>
      <w:pPr>
        <w:spacing w:before="160" w:after="60"/>
        <w:pBdr>
          <w:bottom w:val="single" w:sz="14" w:space="2" w:color="2563EB"/>
        </w:pBdr>
      </w:pPr>
      <w:r>
        <w:rPr>
          <w:rFonts w:ascii="Arial" w:hAnsi="Arial"/>
          <w:b/>
          <w:color w:val="0F172A"/>
          <w:sz w:val="21"/>
        </w:rPr>
        <w:t>CORE SKILLS &amp; EXPERTISE</w:t>
      </w:r>
    </w:p>
    <w:p>
      <w:pPr>
        <w:spacing w:after="40"/>
      </w:pPr>
      <w:r>
        <w:rPr>
          <w:rFonts w:ascii="Arial" w:hAnsi="Arial"/>
          <w:b/>
          <w:color w:val="0F172A"/>
          <w:sz w:val="18"/>
        </w:rPr>
        <w:t xml:space="preserve">الكفاءات التقنية والمالية الأساسية: </w:t>
      </w:r>
      <w:r>
        <w:rPr>
          <w:rFonts w:ascii="Arial" w:hAnsi="Arial"/>
          <w:b w:val="0"/>
          <w:color w:val="334155"/>
          <w:sz w:val="18"/>
        </w:rPr>
        <w:t>التدقيق الخارجي والداخلي  •  المعايير الدولية لإعداد التقارير المالية (IFRS)  •  إعداد وإصدار القوائم المالية  •  تقييم المخاطر وضبط الرقابة الداخلية  •  الامتثال الضريبي والضوابط المؤسسية  •  التحليل المالي والتنبؤ</w:t>
      </w:r>
    </w:p>
    <w:p>
      <w:pPr>
        <w:spacing w:after="40"/>
      </w:pPr>
      <w:r>
        <w:rPr>
          <w:rFonts w:ascii="Arial" w:hAnsi="Arial"/>
          <w:b/>
          <w:color w:val="0F172A"/>
          <w:sz w:val="18"/>
        </w:rPr>
        <w:t xml:space="preserve">الأدوات والأنظمة والبرمجيات: </w:t>
      </w:r>
      <w:r>
        <w:rPr>
          <w:rFonts w:ascii="Arial" w:hAnsi="Arial"/>
          <w:b w:val="0"/>
          <w:color w:val="334155"/>
          <w:sz w:val="18"/>
        </w:rPr>
        <w:t>Microsoft Excel (PivotTables, XLOOKUP)  •  أتمتة سير العمل باستخدام VBA  •  أنظمة وبرمجيات المحاسبة والتدقيق  •  الذكاء الاصطناعي وتطبيقاته في المحاسبة  •  تطوير البرمجيات المالية (Smart Accountant)</w:t>
      </w:r>
    </w:p>
    <w:p>
      <w:pPr>
        <w:spacing w:after="40"/>
      </w:pPr>
      <w:r>
        <w:rPr>
          <w:rFonts w:ascii="Arial" w:hAnsi="Arial"/>
          <w:b/>
          <w:color w:val="0F172A"/>
          <w:sz w:val="18"/>
        </w:rPr>
        <w:t xml:space="preserve">المنهجيات والمعايير المهنية: </w:t>
      </w:r>
      <w:r>
        <w:rPr>
          <w:rFonts w:ascii="Arial" w:hAnsi="Arial"/>
          <w:b w:val="0"/>
          <w:color w:val="334155"/>
          <w:sz w:val="18"/>
        </w:rPr>
        <w:t>إدارة محافظ الشركات الكبرى والمتوسطة  •  التخطيط الاستراتيجي للتدقيق  •  إدارة الجودة الشاملة للمخرجات المالية  •  استشارات العملاء المالية والإدارية</w:t>
      </w:r>
    </w:p>
    <w:p>
      <w:pPr>
        <w:spacing w:after="40"/>
      </w:pPr>
      <w:r>
        <w:rPr>
          <w:rFonts w:ascii="Arial" w:hAnsi="Arial"/>
          <w:b/>
          <w:color w:val="0F172A"/>
          <w:sz w:val="18"/>
        </w:rPr>
        <w:t xml:space="preserve">المهارات القيادية والشخصية: </w:t>
      </w:r>
      <w:r>
        <w:rPr>
          <w:rFonts w:ascii="Arial" w:hAnsi="Arial"/>
          <w:b w:val="0"/>
          <w:color w:val="334155"/>
          <w:sz w:val="18"/>
        </w:rPr>
        <w:t>إدارة وتوجيه فرق العمل  •  التواصل الفعّال وخدمة العملاء  •  إدارة الوقت وتوزيع المهام  •  حل المشكلات المعقدة  •  التفكير التحليلي والابتكار التقني</w:t>
      </w:r>
    </w:p>
    <w:p>
      <w:pPr>
        <w:spacing w:before="160" w:after="60"/>
        <w:pBdr>
          <w:bottom w:val="single" w:sz="14" w:space="2" w:color="2563EB"/>
        </w:pBdr>
      </w:pPr>
      <w:r>
        <w:rPr>
          <w:rFonts w:ascii="Arial" w:hAnsi="Arial"/>
          <w:b/>
          <w:color w:val="0F172A"/>
          <w:sz w:val="21"/>
        </w:rPr>
        <w:t>PROFESSIONAL CERTIFICATIONS &amp; LICENSES</w:t>
      </w:r>
    </w:p>
    <w:p>
      <w:pPr>
        <w:pStyle w:val="ListBullet"/>
        <w:spacing w:after="30"/>
      </w:pPr>
      <w:r>
        <w:rPr>
          <w:rFonts w:ascii="Arial" w:hAnsi="Arial"/>
          <w:b/>
          <w:color w:val="0F172A"/>
          <w:sz w:val="18"/>
        </w:rPr>
        <w:t>محاسب قانوني معتمد (CPA - Certified Public Accountant)</w:t>
      </w:r>
      <w:r>
        <w:rPr>
          <w:rFonts w:ascii="Arial" w:hAnsi="Arial"/>
          <w:b w:val="0"/>
          <w:color w:val="475569"/>
          <w:sz w:val="18"/>
        </w:rPr>
        <w:t xml:space="preserve"> - AICPA (مرشح / قيد الاكتساب المهني)</w:t>
      </w:r>
      <w:r>
        <w:rPr>
          <w:rFonts w:ascii="Arial" w:hAnsi="Arial"/>
          <w:b w:val="0"/>
          <w:color w:val="64748B"/>
          <w:sz w:val="17"/>
        </w:rPr>
        <w:t xml:space="preserve"> (2024)</w:t>
      </w:r>
    </w:p>
    <w:p>
      <w:pPr>
        <w:pStyle w:val="ListBullet"/>
        <w:spacing w:after="30"/>
      </w:pPr>
      <w:r>
        <w:rPr>
          <w:rFonts w:ascii="Arial" w:hAnsi="Arial"/>
          <w:b/>
          <w:color w:val="0F172A"/>
          <w:sz w:val="18"/>
        </w:rPr>
        <w:t>دورة التطوير المهني في الذكاء الاصطناعي (AI in Accounting &amp; Auditing)</w:t>
      </w:r>
      <w:r>
        <w:rPr>
          <w:rFonts w:ascii="Arial" w:hAnsi="Arial"/>
          <w:b w:val="0"/>
          <w:color w:val="475569"/>
          <w:sz w:val="18"/>
        </w:rPr>
        <w:t xml:space="preserve"> - برامج التطوير المهني المعتمدة</w:t>
      </w:r>
      <w:r>
        <w:rPr>
          <w:rFonts w:ascii="Arial" w:hAnsi="Arial"/>
          <w:b w:val="0"/>
          <w:color w:val="64748B"/>
          <w:sz w:val="17"/>
        </w:rPr>
        <w:t xml:space="preserve"> (2023)</w:t>
      </w:r>
    </w:p>
    <w:p>
      <w:pPr>
        <w:pStyle w:val="ListBullet"/>
        <w:spacing w:after="30"/>
      </w:pPr>
      <w:r>
        <w:rPr>
          <w:rFonts w:ascii="Arial" w:hAnsi="Arial"/>
          <w:b/>
          <w:color w:val="0F172A"/>
          <w:sz w:val="18"/>
        </w:rPr>
        <w:t>شهادة تدقيق نظم المعلومات والرقابة (CISA - Fundamental Level)</w:t>
      </w:r>
      <w:r>
        <w:rPr>
          <w:rFonts w:ascii="Arial" w:hAnsi="Arial"/>
          <w:b w:val="0"/>
          <w:color w:val="475569"/>
          <w:sz w:val="18"/>
        </w:rPr>
        <w:t xml:space="preserve"> - ISACA</w:t>
      </w:r>
      <w:r>
        <w:rPr>
          <w:rFonts w:ascii="Arial" w:hAnsi="Arial"/>
          <w:b w:val="0"/>
          <w:color w:val="64748B"/>
          <w:sz w:val="17"/>
        </w:rPr>
        <w:t xml:space="preserve"> (2023)</w:t>
      </w:r>
    </w:p>
    <w:p>
      <w:pPr>
        <w:spacing w:before="160" w:after="60"/>
        <w:pBdr>
          <w:bottom w:val="single" w:sz="14" w:space="2" w:color="2563EB"/>
        </w:pBdr>
      </w:pPr>
      <w:r>
        <w:rPr>
          <w:rFonts w:ascii="Arial" w:hAnsi="Arial"/>
          <w:b/>
          <w:color w:val="0F172A"/>
          <w:sz w:val="21"/>
        </w:rPr>
        <w:t>EDUCATION</w:t>
      </w:r>
    </w:p>
    <w:p>
      <w:pPr>
        <w:spacing w:before="60" w:after="20"/>
      </w:pPr>
      <w:r>
        <w:rPr>
          <w:rFonts w:ascii="Arial" w:hAnsi="Arial"/>
          <w:b/>
          <w:color w:val="0F172A"/>
          <w:sz w:val="19"/>
        </w:rPr>
        <w:t>درجة البكالوريوس في المحاسبة</w:t>
      </w:r>
      <w:r>
        <w:rPr>
          <w:rFonts w:ascii="Arial" w:hAnsi="Arial"/>
          <w:b w:val="0"/>
          <w:color w:val="2563EB"/>
          <w:sz w:val="19"/>
        </w:rPr>
        <w:t xml:space="preserve">  •  جامعة العلوم الإسلامية العالمية</w:t>
      </w:r>
      <w:r>
        <w:rPr>
          <w:rFonts w:ascii="Arial" w:hAnsi="Arial"/>
          <w:b w:val="0"/>
          <w:color w:val="64748B"/>
          <w:sz w:val="17"/>
        </w:rPr>
        <w:t xml:space="preserve">   [2022]</w:t>
      </w:r>
    </w:p>
    <w:p>
      <w:pPr>
        <w:spacing w:before="0" w:after="40"/>
      </w:pPr>
      <w:r>
        <w:rPr>
          <w:rFonts w:ascii="Arial" w:hAnsi="Arial"/>
          <w:b w:val="0"/>
          <w:color w:val="64748B"/>
          <w:sz w:val="17"/>
        </w:rPr>
        <w:t>دراسة متقدمة في المحاسبة المالية، التدقيق، والمعايير الدولية</w:t>
      </w:r>
    </w:p>
    <w:p>
      <w:pPr>
        <w:spacing w:before="160" w:after="60"/>
        <w:pBdr>
          <w:bottom w:val="single" w:sz="14" w:space="2" w:color="2563EB"/>
        </w:pBdr>
      </w:pPr>
      <w:r>
        <w:rPr>
          <w:rFonts w:ascii="Arial" w:hAnsi="Arial"/>
          <w:b/>
          <w:color w:val="0F172A"/>
          <w:sz w:val="21"/>
        </w:rPr>
        <w:t>KEY PROJECTS</w:t>
      </w:r>
    </w:p>
    <w:p>
      <w:pPr>
        <w:spacing w:before="40" w:after="20"/>
      </w:pPr>
      <w:r>
        <w:rPr>
          <w:rFonts w:ascii="Arial" w:hAnsi="Arial"/>
          <w:b/>
          <w:color w:val="0F172A"/>
          <w:sz w:val="19"/>
        </w:rPr>
        <w:t>مؤسس ومالك برنامج Smart Accountant</w:t>
      </w:r>
    </w:p>
    <w:p>
      <w:pPr>
        <w:spacing w:before="0" w:after="40"/>
      </w:pPr>
      <w:r>
        <w:rPr>
          <w:rFonts w:ascii="Arial" w:hAnsi="Arial"/>
          <w:b w:val="0"/>
          <w:color w:val="334155"/>
          <w:sz w:val="17"/>
        </w:rPr>
        <w:t>برمجية محاسبية متكاملة تم تطويرها خصيصاً لدعم تبسيط دورة العمل المحاسبي وإعداد التقارير المالية بدقة، وتُستخدم حالياً بكفاءة تامة من قبل 12 شركة.</w:t>
      </w:r>
    </w:p>
    <w:p>
      <w:pPr>
        <w:spacing w:before="160" w:after="60"/>
        <w:pBdr>
          <w:bottom w:val="single" w:sz="14" w:space="2" w:color="2563EB"/>
        </w:pBdr>
      </w:pPr>
      <w:r>
        <w:rPr>
          <w:rFonts w:ascii="Arial" w:hAnsi="Arial"/>
          <w:b/>
          <w:color w:val="0F172A"/>
          <w:sz w:val="21"/>
        </w:rPr>
        <w:t>LANGUAGES</w:t>
      </w:r>
    </w:p>
    <w:p>
      <w:pPr>
        <w:spacing w:after="40"/>
      </w:pPr>
      <w:r>
        <w:rPr>
          <w:rFonts w:ascii="Arial" w:hAnsi="Arial"/>
          <w:b w:val="0"/>
          <w:color w:val="334155"/>
          <w:sz w:val="18"/>
        </w:rPr>
        <w:t>اللغة العربية (اللغة الأم (Native))   •   اللغة الإنجليزية (كفاءة مهنية متقدمة (Professional Working Proficiency))</w:t>
      </w:r>
    </w:p>
    <w:p>
      <w:pPr>
        <w:spacing w:before="160" w:after="60"/>
        <w:pBdr>
          <w:bottom w:val="single" w:sz="14" w:space="2" w:color="2563EB"/>
        </w:pBdr>
      </w:pPr>
      <w:r>
        <w:rPr>
          <w:rFonts w:ascii="Arial" w:hAnsi="Arial"/>
          <w:b/>
          <w:color w:val="0F172A"/>
          <w:sz w:val="21"/>
        </w:rPr>
        <w:t>الاهتمامات والابتكارات التقنية</w:t>
      </w:r>
    </w:p>
    <w:p>
      <w:pPr>
        <w:spacing w:before="20" w:after="40"/>
      </w:pPr>
      <w:r>
        <w:rPr>
          <w:rFonts w:ascii="Arial" w:hAnsi="Arial"/>
          <w:b w:val="0"/>
          <w:color w:val="334155"/>
          <w:sz w:val="17"/>
        </w:rPr>
        <w:t>شغف عميق بتوظيف التكنولوجيا الحديثة وأدوات الذكاء الاصطناعي لإحداث ثورة في قطاع المحاسبة والتدقيق وتقليل الهدر التشغيلي.</w:t>
      </w:r>
    </w:p>
    <w:p>
      <w:pPr>
        <w:pStyle w:val="ListBullet"/>
        <w:spacing w:before="0" w:after="30" w:line="276" w:lineRule="auto"/>
      </w:pPr>
      <w:r>
        <w:rPr>
          <w:rFonts w:ascii="Arial" w:hAnsi="Arial"/>
          <w:b w:val="0"/>
          <w:color w:val="1E293B"/>
          <w:sz w:val="18"/>
        </w:rPr>
        <w:t>تطوير حلول البرمجيات المحاسبية وأتمتة الجداول المعقدة</w:t>
      </w:r>
    </w:p>
    <w:p>
      <w:pPr>
        <w:pStyle w:val="ListBullet"/>
        <w:spacing w:before="0" w:after="30" w:line="276" w:lineRule="auto"/>
      </w:pPr>
      <w:r>
        <w:rPr>
          <w:rFonts w:ascii="Arial" w:hAnsi="Arial"/>
          <w:b w:val="0"/>
          <w:color w:val="1E293B"/>
          <w:sz w:val="18"/>
        </w:rPr>
        <w:t>دمج خوارزميات الذكاء الاصطناعي في عمليات التفتيش والتدقيق المالي</w:t>
      </w:r>
    </w:p>
    <w:p>
      <w:pPr>
        <w:pStyle w:val="ListBullet"/>
        <w:spacing w:before="0" w:after="30" w:line="276" w:lineRule="auto"/>
      </w:pPr>
      <w:r>
        <w:rPr>
          <w:rFonts w:ascii="Arial" w:hAnsi="Arial"/>
          <w:b w:val="0"/>
          <w:color w:val="1E293B"/>
          <w:sz w:val="18"/>
        </w:rPr>
        <w:t>تنظيم وإدارة قواعد بيانات ضخمة للشركات والمؤسسات</w:t>
      </w:r>
    </w:p>
    <w:sectPr w:rsidR="00FC693F" w:rsidRPr="0006063C" w:rsidSect="00034616">
      <w:pgSz w:w="12240" w:h="15840"/>
      <w:pgMar w:top="792" w:right="936" w:bottom="792"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