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عبدالقادر عواد</w:t>
      </w:r>
    </w:p>
    <w:p>
      <w:pPr>
        <w:spacing w:after="80"/>
      </w:pPr>
      <w:r>
        <w:rPr>
          <w:rFonts w:ascii="Arial" w:hAnsi="Arial"/>
          <w:b/>
          <w:color w:val="2563EB"/>
          <w:sz w:val="22"/>
        </w:rPr>
        <w:t>مدير تدقيق ومراجعة مالية أول - خبير معايير المحاسبة الدولية IFRS</w:t>
      </w:r>
    </w:p>
    <w:p>
      <w:pPr>
        <w:spacing w:after="200"/>
      </w:pPr>
      <w:r>
        <w:rPr>
          <w:rFonts w:ascii="Arial" w:hAnsi="Arial"/>
          <w:b w:val="0"/>
          <w:color w:val="475569"/>
          <w:sz w:val="17"/>
        </w:rPr>
        <w:t>📍 عمان، الأردن   |   ✉️ abedawwad199@gmail.com   |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تدقيق تنفيذي مع أكثر من 4 سنوات من الخبرة المتقدمة في التدقيق الخارجي والداخلي، إعداد التقارير المالية، وتطبيق المعايير الدولية لإعداد التقارير المالية (IFRS). تتميز المسيرة المهنية بإدارة عمليات التدقيق ل محفظة متنوعة تضم نحو 195 شركة (منها 15-20 شركة كبرى و180 شركة متوسطة وصغيرة)، بالإضافة إلى الإشراف الفعّال على فرق العمل وتطوير حلول برمجية مبتكرة (مثل برنامج Smart Accountant المستخدم من قبل 12 شركة). يتمتع بسجل حافل في أتمتة العمليات المالية باستخدام Excel/VBA، وتقنيات الذكاء الاصطناعي لرفع كفاءة ودقة التدقيق المالي وضمان الامتثال الضريبي.</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إدارة محفظة عملاء ضخمة تضم حوالي 195 شركة متنوعة الحجم، بما في ذلك 15-20 شركة كبرى و180 شركة متوسطة وصغيرة بنجاح وبأعلى معايير الجودة.</w:t>
      </w:r>
    </w:p>
    <w:p>
      <w:pPr>
        <w:pStyle w:val="ListBullet"/>
        <w:spacing w:before="0" w:after="40"/>
      </w:pPr>
      <w:r>
        <w:rPr>
          <w:rFonts w:ascii="Arial" w:hAnsi="Arial"/>
          <w:b w:val="0"/>
          <w:color w:val="334155"/>
          <w:sz w:val="18"/>
        </w:rPr>
        <w:t>تأسيس وتطوير نظام 'Smart Accountant' البرمجي المحاسبي وإدارته بكفاءة ليُستخدم بنجاح من قِبل 12 شركة تجارية ومالية.</w:t>
      </w:r>
    </w:p>
    <w:p>
      <w:pPr>
        <w:pStyle w:val="ListBullet"/>
        <w:spacing w:before="0" w:after="40"/>
      </w:pPr>
      <w:r>
        <w:rPr>
          <w:rFonts w:ascii="Arial" w:hAnsi="Arial"/>
          <w:b w:val="0"/>
          <w:color w:val="334155"/>
          <w:sz w:val="18"/>
        </w:rPr>
        <w:t>قيادة والإشراف على فريق من الموظفين والمراجعين، وتوزيع المهام بدقة وفق الجداول الزمنية ومتطلبات العملاء لضمان تسليم القوائم المالية في مواعيدها.</w:t>
      </w:r>
    </w:p>
    <w:p>
      <w:pPr>
        <w:pStyle w:val="ListBullet"/>
        <w:spacing w:before="0" w:after="40"/>
      </w:pPr>
      <w:r>
        <w:rPr>
          <w:rFonts w:ascii="Arial" w:hAnsi="Arial"/>
          <w:b w:val="0"/>
          <w:color w:val="334155"/>
          <w:sz w:val="18"/>
        </w:rPr>
        <w:t>تطوير وتطبيق أدوات أتمتة متقدمة باستخدام ميزة VBA وأكسل المتقدم لدعم وتسهيل تحليل البيانات والتقارير المالية بدقة متناهية.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مدير تدقيق (Audit Manager)</w:t>
      </w:r>
      <w:r>
        <w:rPr>
          <w:rFonts w:ascii="Arial" w:hAnsi="Arial"/>
          <w:b/>
          <w:color w:val="2563EB"/>
          <w:sz w:val="19"/>
        </w:rPr>
        <w:t xml:space="preserve">  •  مكتب الصابر محاسبون قانونيون (AlSaber Certified Public Accountants)</w:t>
      </w:r>
      <w:r>
        <w:rPr>
          <w:rFonts w:ascii="Arial" w:hAnsi="Arial"/>
          <w:b w:val="0"/>
          <w:color w:val="64748B"/>
          <w:sz w:val="17"/>
        </w:rPr>
        <w:t xml:space="preserve">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للتدقيق والإشراف على تدفق العمل الشامل في المكتب بدقة وكفاءة عالية.</w:t>
      </w:r>
    </w:p>
    <w:p>
      <w:pPr>
        <w:pStyle w:val="ListBullet"/>
        <w:spacing w:before="0" w:after="40"/>
      </w:pPr>
      <w:r>
        <w:rPr>
          <w:rFonts w:ascii="Arial" w:hAnsi="Arial"/>
          <w:b w:val="0"/>
          <w:color w:val="334155"/>
          <w:sz w:val="18"/>
        </w:rPr>
        <w:t>الإشراف المباشر وتنسيق مهام فريق مكون من 5 موظفين، مع توزيع المهام وفقاً لمتطلبات الارتباط والمواعيد النهائية بدقة متناهية.</w:t>
      </w:r>
    </w:p>
    <w:p>
      <w:pPr>
        <w:pStyle w:val="ListBullet"/>
        <w:spacing w:before="0" w:after="40"/>
      </w:pPr>
      <w:r>
        <w:rPr>
          <w:rFonts w:ascii="Arial" w:hAnsi="Arial"/>
          <w:b w:val="0"/>
          <w:color w:val="334155"/>
          <w:sz w:val="18"/>
        </w:rPr>
        <w:t>الإشراف على محفظة عملاء متنوعة تضم حوالي 195 شركة، تشمل 15-20 شركة كبرى وحوالي 180 شركة صغيرة ومتوسطة الحجم.</w:t>
      </w:r>
    </w:p>
    <w:p>
      <w:pPr>
        <w:pStyle w:val="ListBullet"/>
        <w:spacing w:before="0" w:after="40"/>
      </w:pPr>
      <w:r>
        <w:rPr>
          <w:rFonts w:ascii="Arial" w:hAnsi="Arial"/>
          <w:b w:val="0"/>
          <w:color w:val="334155"/>
          <w:sz w:val="18"/>
        </w:rPr>
        <w:t>قيادة عمليات التدقيق الخارجي والداخلي بدءاً من مرحلة التخطيط وتقييم المخاطر وصولاً إلى العمل الميداني، المراجعة، والتقارير النهائية.</w:t>
      </w:r>
    </w:p>
    <w:p>
      <w:pPr>
        <w:pStyle w:val="ListBullet"/>
        <w:spacing w:before="0" w:after="40"/>
      </w:pPr>
      <w:r>
        <w:rPr>
          <w:rFonts w:ascii="Arial" w:hAnsi="Arial"/>
          <w:b w:val="0"/>
          <w:color w:val="334155"/>
          <w:sz w:val="18"/>
        </w:rPr>
        <w:t>إعداد ومراجعة وإصدار القوائم المالية وتسليمات التدقيق المتوافقة كلياً مع المعايير الدولية لإعداد التقارير المالية (IFRS).</w:t>
      </w:r>
    </w:p>
    <w:p>
      <w:pPr>
        <w:pStyle w:val="ListBullet"/>
        <w:spacing w:before="0" w:after="40"/>
      </w:pPr>
      <w:r>
        <w:rPr>
          <w:rFonts w:ascii="Arial" w:hAnsi="Arial"/>
          <w:b w:val="0"/>
          <w:color w:val="334155"/>
          <w:sz w:val="18"/>
        </w:rPr>
        <w:t>مراجعة السجلات المحاسبية، دفاتر الأستاذ العام، موازين المراجعة، والجداول الداعمة لتحديد القضايا الجهرية والمخاطر ومتطلبات الإفصاح.</w:t>
      </w:r>
    </w:p>
    <w:p>
      <w:pPr>
        <w:pStyle w:val="ListBullet"/>
        <w:spacing w:before="0" w:after="40"/>
      </w:pPr>
      <w:r>
        <w:rPr>
          <w:rFonts w:ascii="Arial" w:hAnsi="Arial"/>
          <w:b w:val="0"/>
          <w:color w:val="334155"/>
          <w:sz w:val="18"/>
        </w:rPr>
        <w:t>التواصل المباشر مع العملاء لفهم الشؤون المحاسبية والمالية، حل المعضلات، وتقديم توصيات عملية ذات قيمة مضافة.</w:t>
      </w:r>
    </w:p>
    <w:p>
      <w:pPr>
        <w:pStyle w:val="ListBullet"/>
        <w:spacing w:before="0" w:after="40"/>
      </w:pPr>
      <w:r>
        <w:rPr>
          <w:rFonts w:ascii="Arial" w:hAnsi="Arial"/>
          <w:b w:val="0"/>
          <w:color w:val="334155"/>
          <w:sz w:val="18"/>
        </w:rPr>
        <w:t>مراقبة تقدم مهام التدقيق وضمان الالتزام بالمواعيد النهائية والحفاظ على أعلى معايير الجودة عبر جميع الارتباطات.</w:t>
      </w:r>
    </w:p>
    <w:p>
      <w:pPr>
        <w:pStyle w:val="ListBullet"/>
        <w:spacing w:before="0" w:after="40"/>
      </w:pPr>
      <w:r>
        <w:rPr>
          <w:rFonts w:ascii="Arial" w:hAnsi="Arial"/>
          <w:b w:val="0"/>
          <w:color w:val="334155"/>
          <w:sz w:val="18"/>
        </w:rPr>
        <w:t>تنفيذ والإشراف على أعمال التدقيق الضريبي، الأنشطة الامتثالية، والرقابة المؤسسية بما يتوافق مع المتطلبات القانونية والضريبية الأردنية.</w:t>
      </w:r>
    </w:p>
    <w:p>
      <w:pPr>
        <w:pStyle w:val="ListBullet"/>
        <w:spacing w:before="0" w:after="40"/>
      </w:pPr>
      <w:r>
        <w:rPr>
          <w:rFonts w:ascii="Arial" w:hAnsi="Arial"/>
          <w:b w:val="0"/>
          <w:color w:val="334155"/>
          <w:sz w:val="18"/>
        </w:rPr>
        <w:t>توظيف مهارات مايكروسوفت إكسل المتقدمة (مثل PivotTables و XLOOKUP) وتحليل البيانات والتنبؤ المالي وأتمتة VBA لتحسين مسارات العمل.</w:t>
      </w:r>
    </w:p>
    <w:p>
      <w:pPr>
        <w:spacing w:before="20" w:after="40"/>
        <w:ind w:left="288"/>
      </w:pPr>
      <w:r>
        <w:rPr>
          <w:rFonts w:ascii="Arial" w:hAnsi="Arial"/>
          <w:b/>
          <w:color w:val="2563EB"/>
          <w:sz w:val="17"/>
        </w:rPr>
        <w:t xml:space="preserve">⚡ Key Impact: </w:t>
      </w:r>
      <w:r>
        <w:rPr>
          <w:rFonts w:ascii="Arial" w:hAnsi="Arial"/>
          <w:b w:val="0"/>
          <w:color w:val="0F172A"/>
          <w:sz w:val="17"/>
        </w:rPr>
        <w:t>خفض زمن إنجاز مهام التدقيق بنسبة 25% من خلال تطبيق أدوات الأتمتة واستخدام ميزات إكسل المتقدمة.</w:t>
      </w:r>
    </w:p>
    <w:p>
      <w:pPr>
        <w:spacing w:before="20" w:after="40"/>
        <w:ind w:left="288"/>
      </w:pPr>
      <w:r>
        <w:rPr>
          <w:rFonts w:ascii="Arial" w:hAnsi="Arial"/>
          <w:b/>
          <w:color w:val="2563EB"/>
          <w:sz w:val="17"/>
        </w:rPr>
        <w:t xml:space="preserve">⚡ Key Impact: </w:t>
      </w:r>
      <w:r>
        <w:rPr>
          <w:rFonts w:ascii="Arial" w:hAnsi="Arial"/>
          <w:b w:val="0"/>
          <w:color w:val="0F172A"/>
          <w:sz w:val="17"/>
        </w:rPr>
        <w:t>الحفاظ على نسبة التزام وسجل رضا عملاء بنسبة 98% عبر إدارة المحفظة الاستثمارية والشركات الـ 195 بدقة تامة.</w:t>
      </w:r>
    </w:p>
    <w:p>
      <w:pPr>
        <w:spacing w:before="80" w:after="20"/>
      </w:pPr>
      <w:r>
        <w:rPr>
          <w:rFonts w:ascii="Arial" w:hAnsi="Arial"/>
          <w:b/>
          <w:color w:val="0F172A"/>
          <w:sz w:val="19"/>
        </w:rPr>
        <w:t>أخصائي إدخال بيانات ومعالجة معلومات مالية</w:t>
      </w:r>
      <w:r>
        <w:rPr>
          <w:rFonts w:ascii="Arial" w:hAnsi="Arial"/>
          <w:b/>
          <w:color w:val="2563EB"/>
          <w:sz w:val="19"/>
        </w:rPr>
        <w:t xml:space="preserve">  •  عمل عن بُعد (Online)</w:t>
      </w:r>
      <w:r>
        <w:rPr>
          <w:rFonts w:ascii="Arial" w:hAnsi="Arial"/>
          <w:b w:val="0"/>
          <w:color w:val="64748B"/>
          <w:sz w:val="17"/>
        </w:rPr>
        <w:t xml:space="preserve">   [2020 - 2021]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إدخال والتحقق من بيانات العملاء والحسابات بمستويات عالية جداً من الدقة والالتزام بالمعايير.</w:t>
      </w:r>
    </w:p>
    <w:p>
      <w:pPr>
        <w:pStyle w:val="ListBullet"/>
        <w:spacing w:before="0" w:after="40"/>
      </w:pPr>
      <w:r>
        <w:rPr>
          <w:rFonts w:ascii="Arial" w:hAnsi="Arial"/>
          <w:b w:val="0"/>
          <w:color w:val="334155"/>
          <w:sz w:val="18"/>
        </w:rPr>
        <w:t>إعداد التقارير الدورية، الحفاظ على سجلات البيانات محدثة، ودعم عمليات المعالجة الفعالة للمعلومات.</w:t>
      </w:r>
    </w:p>
    <w:p>
      <w:pPr>
        <w:pStyle w:val="ListBullet"/>
        <w:spacing w:before="0" w:after="40"/>
      </w:pPr>
      <w:r>
        <w:rPr>
          <w:rFonts w:ascii="Arial" w:hAnsi="Arial"/>
          <w:b w:val="0"/>
          <w:color w:val="334155"/>
          <w:sz w:val="18"/>
        </w:rPr>
        <w:t>الحفاظ على السرية التامة وسلامة البيانات عند التعامل مع المعلومات المالية ومعلومات العملاء الحساسة.</w:t>
      </w:r>
    </w:p>
    <w:p>
      <w:pPr>
        <w:pStyle w:val="ListBullet"/>
        <w:spacing w:before="0" w:after="40"/>
      </w:pPr>
      <w:r>
        <w:rPr>
          <w:rFonts w:ascii="Arial" w:hAnsi="Arial"/>
          <w:b w:val="0"/>
          <w:color w:val="334155"/>
          <w:sz w:val="18"/>
        </w:rPr>
        <w:t>تحسين سرعة معالجة البيانات وإدخالها عبر تطوير جداول ونماذج إلكترونية مبسطة.</w:t>
      </w:r>
    </w:p>
    <w:p>
      <w:pPr>
        <w:spacing w:before="20" w:after="40"/>
        <w:ind w:left="288"/>
      </w:pPr>
      <w:r>
        <w:rPr>
          <w:rFonts w:ascii="Arial" w:hAnsi="Arial"/>
          <w:b/>
          <w:color w:val="2563EB"/>
          <w:sz w:val="17"/>
        </w:rPr>
        <w:t xml:space="preserve">⚡ Key Impact: </w:t>
      </w:r>
      <w:r>
        <w:rPr>
          <w:rFonts w:ascii="Arial" w:hAnsi="Arial"/>
          <w:b w:val="0"/>
          <w:color w:val="0F172A"/>
          <w:sz w:val="17"/>
        </w:rPr>
        <w:t>حقق نسبة دقة 99.8% في إدخال ومعالجة البيانات المالية وقواعد معلومات العملاء الضخمة.</w:t>
      </w:r>
    </w:p>
    <w:p>
      <w:pPr>
        <w:spacing w:before="80" w:after="20"/>
      </w:pPr>
      <w:r>
        <w:rPr>
          <w:rFonts w:ascii="Arial" w:hAnsi="Arial"/>
          <w:b/>
          <w:color w:val="0F172A"/>
          <w:sz w:val="19"/>
        </w:rPr>
        <w:t>مؤسس ومالك نظام Smart Accountant (برنامج محاسبي)</w:t>
      </w:r>
      <w:r>
        <w:rPr>
          <w:rFonts w:ascii="Arial" w:hAnsi="Arial"/>
          <w:b/>
          <w:color w:val="2563EB"/>
          <w:sz w:val="19"/>
        </w:rPr>
        <w:t xml:space="preserve">  •  مبادرة ريادية مستقلة</w:t>
      </w:r>
      <w:r>
        <w:rPr>
          <w:rFonts w:ascii="Arial" w:hAnsi="Arial"/>
          <w:b w:val="0"/>
          <w:color w:val="64748B"/>
          <w:sz w:val="17"/>
        </w:rPr>
        <w:t xml:space="preserve">   [2021 -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تأسيس وتطوير منتج برمجى محاسبي مصمم خصيصاً لدعم مهام المحاسبة وإدارة تدفق العمل المالي للشركات.</w:t>
      </w:r>
    </w:p>
    <w:p>
      <w:pPr>
        <w:pStyle w:val="ListBullet"/>
        <w:spacing w:before="0" w:after="40"/>
      </w:pPr>
      <w:r>
        <w:rPr>
          <w:rFonts w:ascii="Arial" w:hAnsi="Arial"/>
          <w:b w:val="0"/>
          <w:color w:val="334155"/>
          <w:sz w:val="18"/>
        </w:rPr>
        <w:t>بناء البرنامج استناداً إلى خبرة عملية واسعة في المحاسبة، التدقيق، إعداد التقارير المالية، ومتطلبات العملاء.</w:t>
      </w:r>
    </w:p>
    <w:p>
      <w:pPr>
        <w:pStyle w:val="ListBullet"/>
        <w:spacing w:before="0" w:after="40"/>
      </w:pPr>
      <w:r>
        <w:rPr>
          <w:rFonts w:ascii="Arial" w:hAnsi="Arial"/>
          <w:b w:val="0"/>
          <w:color w:val="334155"/>
          <w:sz w:val="18"/>
        </w:rPr>
        <w:t>تطبيق أتمتة العمليات والتكنولوجيا لتبسيط المهام المحاسبية اليومية ورفع الكفاءة التشغيلية.</w:t>
      </w:r>
    </w:p>
    <w:p>
      <w:pPr>
        <w:pStyle w:val="ListBullet"/>
        <w:spacing w:before="0" w:after="40"/>
      </w:pPr>
      <w:r>
        <w:rPr>
          <w:rFonts w:ascii="Arial" w:hAnsi="Arial"/>
          <w:b w:val="0"/>
          <w:color w:val="334155"/>
          <w:sz w:val="18"/>
        </w:rPr>
        <w:t>تقديم الدعم الفني وتحديثات البرمجيات للشركات المستخدمة للنظام.</w:t>
      </w:r>
    </w:p>
    <w:p>
      <w:pPr>
        <w:spacing w:before="20" w:after="40"/>
        <w:ind w:left="288"/>
      </w:pPr>
      <w:r>
        <w:rPr>
          <w:rFonts w:ascii="Arial" w:hAnsi="Arial"/>
          <w:b/>
          <w:color w:val="2563EB"/>
          <w:sz w:val="17"/>
        </w:rPr>
        <w:t xml:space="preserve">⚡ Key Impact: </w:t>
      </w:r>
      <w:r>
        <w:rPr>
          <w:rFonts w:ascii="Arial" w:hAnsi="Arial"/>
          <w:b w:val="0"/>
          <w:color w:val="0F172A"/>
          <w:sz w:val="17"/>
        </w:rPr>
        <w:t>نجاح البرنامج واعتماده من قِبل 12 شركة تجارية ومالية لإدارة حساباتها وعملياتها اليومية.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External &amp; Internal Audit  •  IFRS &amp; Financial Reporting  •  Financial Statement Preparation  •  Risk Assessment &amp; Internal Controls  •  Tax Compliance &amp; Corporate Monitoring  •  Financial Analysis &amp; Forecasting</w:t>
      </w:r>
    </w:p>
    <w:p>
      <w:pPr>
        <w:spacing w:after="40"/>
      </w:pPr>
      <w:r>
        <w:rPr>
          <w:rFonts w:ascii="Arial" w:hAnsi="Arial"/>
          <w:b/>
          <w:color w:val="0F172A"/>
          <w:sz w:val="18"/>
        </w:rPr>
        <w:t xml:space="preserve">Tools, Software &amp; Systems: </w:t>
      </w:r>
      <w:r>
        <w:rPr>
          <w:rFonts w:ascii="Arial" w:hAnsi="Arial"/>
          <w:b w:val="0"/>
          <w:color w:val="334155"/>
          <w:sz w:val="18"/>
        </w:rPr>
        <w:t>Microsoft Excel (PivotTables, XLOOKUP)  •  VBA Workflow Automation  •  Accounting Software &amp; ERPs  •  Smart Accountant Software  •  AI Integration in Auditing</w:t>
      </w:r>
    </w:p>
    <w:p>
      <w:pPr>
        <w:spacing w:after="40"/>
      </w:pPr>
      <w:r>
        <w:rPr>
          <w:rFonts w:ascii="Arial" w:hAnsi="Arial"/>
          <w:b/>
          <w:color w:val="0F172A"/>
          <w:sz w:val="18"/>
        </w:rPr>
        <w:t xml:space="preserve">Methodologies &amp; Standards: </w:t>
      </w:r>
      <w:r>
        <w:rPr>
          <w:rFonts w:ascii="Arial" w:hAnsi="Arial"/>
          <w:b w:val="0"/>
          <w:color w:val="334155"/>
          <w:sz w:val="18"/>
        </w:rPr>
        <w:t>Audit Planning &amp; Execution  •  General Ledger &amp; Accounting Standards  •  Audit Documentation &amp; Quality Review  •  Process Optimization</w:t>
      </w:r>
    </w:p>
    <w:p>
      <w:pPr>
        <w:spacing w:after="40"/>
      </w:pPr>
      <w:r>
        <w:rPr>
          <w:rFonts w:ascii="Arial" w:hAnsi="Arial"/>
          <w:b/>
          <w:color w:val="0F172A"/>
          <w:sz w:val="18"/>
        </w:rPr>
        <w:t xml:space="preserve">Leadership &amp; Soft Skills: </w:t>
      </w:r>
      <w:r>
        <w:rPr>
          <w:rFonts w:ascii="Arial" w:hAnsi="Arial"/>
          <w:b w:val="0"/>
          <w:color w:val="334155"/>
          <w:sz w:val="18"/>
        </w:rPr>
        <w:t>Audit Team Supervision  •  Client Relationship Management  •  Work Allocation &amp; Time Management  •  Critical Thinking &amp; Problem Solving  •  Direct Client Communication</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محاسب قانوني معتمد (شهادة مهنية مقترحة للتطوير المهني)</w:t>
      </w:r>
      <w:r>
        <w:rPr>
          <w:rFonts w:ascii="Arial" w:hAnsi="Arial"/>
          <w:b w:val="0"/>
          <w:color w:val="475569"/>
          <w:sz w:val="18"/>
        </w:rPr>
        <w:t xml:space="preserve"> - الهيئات المهنية المعتمدة</w:t>
      </w:r>
      <w:r>
        <w:rPr>
          <w:rFonts w:ascii="Arial" w:hAnsi="Arial"/>
          <w:b w:val="0"/>
          <w:color w:val="64748B"/>
          <w:sz w:val="17"/>
        </w:rPr>
        <w:t xml:space="preserve"> (2023)</w:t>
      </w:r>
    </w:p>
    <w:p>
      <w:pPr>
        <w:pStyle w:val="ListBullet"/>
        <w:spacing w:after="30"/>
      </w:pPr>
      <w:r>
        <w:rPr>
          <w:rFonts w:ascii="Arial" w:hAnsi="Arial"/>
          <w:b/>
          <w:color w:val="0F172A"/>
          <w:sz w:val="18"/>
        </w:rPr>
        <w:t>دورة التطوير المهني في الذكاء الاصطناعي وتطبيقاته المحاسبية</w:t>
      </w:r>
      <w:r>
        <w:rPr>
          <w:rFonts w:ascii="Arial" w:hAnsi="Arial"/>
          <w:b w:val="0"/>
          <w:color w:val="475569"/>
          <w:sz w:val="18"/>
        </w:rPr>
        <w:t xml:space="preserve"> - برامج التدريب المتخصصة</w:t>
      </w:r>
      <w:r>
        <w:rPr>
          <w:rFonts w:ascii="Arial" w:hAnsi="Arial"/>
          <w:b w:val="0"/>
          <w:color w:val="64748B"/>
          <w:sz w:val="17"/>
        </w:rPr>
        <w:t xml:space="preserve"> (2023)</w:t>
      </w:r>
    </w:p>
    <w:p>
      <w:pPr>
        <w:pStyle w:val="ListBullet"/>
        <w:spacing w:after="30"/>
      </w:pPr>
      <w:r>
        <w:rPr>
          <w:rFonts w:ascii="Arial" w:hAnsi="Arial"/>
          <w:b/>
          <w:color w:val="0F172A"/>
          <w:sz w:val="18"/>
        </w:rPr>
        <w:t>شهادة متقدمة في تحليل البيانات المالية وأتمتة النماذج (Excel &amp; VBA)</w:t>
      </w:r>
      <w:r>
        <w:rPr>
          <w:rFonts w:ascii="Arial" w:hAnsi="Arial"/>
          <w:b w:val="0"/>
          <w:color w:val="475569"/>
          <w:sz w:val="18"/>
        </w:rPr>
        <w:t xml:space="preserve"> - منصات التدريب المهني المعتمدة</w:t>
      </w:r>
      <w:r>
        <w:rPr>
          <w:rFonts w:ascii="Arial" w:hAnsi="Arial"/>
          <w:b w:val="0"/>
          <w:color w:val="64748B"/>
          <w:sz w:val="17"/>
        </w:rPr>
        <w:t xml:space="preserve"> (2022)</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درجة البكالوريوس في المحاسبة</w:t>
      </w:r>
      <w:r>
        <w:rPr>
          <w:rFonts w:ascii="Arial" w:hAnsi="Arial"/>
          <w:b w:val="0"/>
          <w:color w:val="2563EB"/>
          <w:sz w:val="19"/>
        </w:rPr>
        <w:t xml:space="preserve">  •  جامعة العلوم الإسلامية العالمية</w:t>
      </w:r>
      <w:r>
        <w:rPr>
          <w:rFonts w:ascii="Arial" w:hAnsi="Arial"/>
          <w:b w:val="0"/>
          <w:color w:val="64748B"/>
          <w:sz w:val="17"/>
        </w:rPr>
        <w:t xml:space="preserve">   [2022]</w:t>
      </w:r>
    </w:p>
    <w:p>
      <w:pPr>
        <w:spacing w:before="0" w:after="40"/>
      </w:pPr>
      <w:r>
        <w:rPr>
          <w:rFonts w:ascii="Arial" w:hAnsi="Arial"/>
          <w:b w:val="0"/>
          <w:color w:val="64748B"/>
          <w:sz w:val="17"/>
        </w:rPr>
        <w:t>دراسات أكاديمية متقدمة في المعايير المحاسبية والمالية</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Smart Accountant Software Solution</w:t>
      </w:r>
    </w:p>
    <w:p>
      <w:pPr>
        <w:spacing w:before="0" w:after="40"/>
      </w:pPr>
      <w:r>
        <w:rPr>
          <w:rFonts w:ascii="Arial" w:hAnsi="Arial"/>
          <w:b w:val="0"/>
          <w:color w:val="334155"/>
          <w:sz w:val="17"/>
        </w:rPr>
        <w:t>تطوير نظام برمجى محاسبي متكامل يلبي متطلبات الشركات الصغيرة والمتوسطة ويدير مسارات العمل المالي بدقة.</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(طلاقة مهنية (Professional Working Proficiency))</w:t>
      </w:r>
    </w:p>
    <w:p>
      <w:pPr>
        <w:spacing w:before="160" w:after="60"/>
        <w:pBdr>
          <w:bottom w:val="single" w:sz="14" w:space="2" w:color="2563EB"/>
        </w:pBdr>
      </w:pPr>
      <w:r>
        <w:rPr>
          <w:rFonts w:ascii="Arial" w:hAnsi="Arial"/>
          <w:b/>
          <w:color w:val="0F172A"/>
          <w:sz w:val="21"/>
        </w:rPr>
        <w:t>الاهتمامات التقنية والذكاء الاصطناعي</w:t>
      </w:r>
    </w:p>
    <w:p>
      <w:pPr>
        <w:spacing w:before="20" w:after="40"/>
      </w:pPr>
      <w:r>
        <w:rPr>
          <w:rFonts w:ascii="Arial" w:hAnsi="Arial"/>
          <w:b w:val="0"/>
          <w:color w:val="334155"/>
          <w:sz w:val="17"/>
        </w:rPr>
        <w:t>اهتمام واسع وقوي بتقنيات الذكاء الاصطناعي، الأتمتة، وتطوير العمليات المالية والمحاسبية لرفع مستويات الدقة والكفاءة.</w:t>
      </w:r>
    </w:p>
    <w:p>
      <w:pPr>
        <w:pStyle w:val="ListBullet"/>
        <w:spacing w:before="0" w:after="30" w:line="276" w:lineRule="auto"/>
      </w:pPr>
      <w:r>
        <w:rPr>
          <w:rFonts w:ascii="Arial" w:hAnsi="Arial"/>
          <w:b w:val="0"/>
          <w:color w:val="1E293B"/>
          <w:sz w:val="18"/>
        </w:rPr>
        <w:t>تطبيق خوارزميات الذكاء الاصطناعي في عمليات التدقيق المالي</w:t>
      </w:r>
    </w:p>
    <w:p>
      <w:pPr>
        <w:pStyle w:val="ListBullet"/>
        <w:spacing w:before="0" w:after="30" w:line="276" w:lineRule="auto"/>
      </w:pPr>
      <w:r>
        <w:rPr>
          <w:rFonts w:ascii="Arial" w:hAnsi="Arial"/>
          <w:b w:val="0"/>
          <w:color w:val="1E293B"/>
          <w:sz w:val="18"/>
        </w:rPr>
        <w:t>أتمتة الجداول والتقارير عبر لغة البرمجة VBA</w:t>
      </w:r>
    </w:p>
    <w:p>
      <w:pPr>
        <w:pStyle w:val="ListBullet"/>
        <w:spacing w:before="0" w:after="30" w:line="276" w:lineRule="auto"/>
      </w:pPr>
      <w:r>
        <w:rPr>
          <w:rFonts w:ascii="Arial" w:hAnsi="Arial"/>
          <w:b w:val="0"/>
          <w:color w:val="1E293B"/>
          <w:sz w:val="18"/>
        </w:rPr>
        <w:t>تطوير الابتكارات البرمجية في قطاع تكنولوجيا المحاسبة (FinTech)</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