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عمر الخطيب</w:t>
      </w:r>
    </w:p>
    <w:p>
      <w:pPr>
        <w:spacing w:after="80"/>
      </w:pPr>
      <w:r>
        <w:rPr>
          <w:rFonts w:ascii="Arial" w:hAnsi="Arial"/>
          <w:b/>
          <w:color w:val="2563EB"/>
          <w:sz w:val="22"/>
        </w:rPr>
        <w:t>محاسب / محاسب ضريبي</w:t>
      </w:r>
    </w:p>
    <w:p>
      <w:pPr>
        <w:spacing w:after="200"/>
      </w:pPr>
      <w:r>
        <w:rPr>
          <w:rFonts w:ascii="Arial" w:hAnsi="Arial"/>
          <w:b w:val="0"/>
          <w:color w:val="475569"/>
          <w:sz w:val="17"/>
        </w:rPr>
        <w:t>عمان، الأردن   |   omar.alkhateeb11111@gmail.com   |   +962786749401   |   https://www.linkedin.com/in/omar-alkhatib-191ba234b</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محاسب متخصص حاصل على بكالوريوس نظم المعلومات المحاسبية (AIS)، يمتلك مهارات قوية في إدارة الملفات الضريبية وإعداد إقرارات ضريبة المبيعات والدخل ومتابعة معاملات إعفاء الغرامات. يتميز بخبرة عملية في استخدام الأنظمة المحاسبية المتعددة مثل Al-Mawared وBonanza وSmart Accountant، إلى جانب الاحترافية في تحليل البيانات بواسطة Microsoft Excel والدوال المتقدمة (XLOOKUP, SUMIF). يركز على تحقيق الامتثال المالي التام، رفع رضا العملاء، وتحسين جودة التدقيق الضريبي والمحاسبي.</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نجاح ملموس في رفع معدلات رضا العملاء من خلال تقديم استشارات ضريبية دقيقة وتسوية ملفات الغرامات بكفاءة عالية.</w:t>
      </w:r>
    </w:p>
    <w:p>
      <w:pPr>
        <w:pStyle w:val="ListBullet"/>
        <w:spacing w:before="0" w:after="40"/>
      </w:pPr>
      <w:r>
        <w:rPr>
          <w:rFonts w:ascii="Arial" w:hAnsi="Arial"/>
          <w:b w:val="0"/>
          <w:color w:val="334155"/>
          <w:sz w:val="18"/>
        </w:rPr>
        <w:t>إعداد وتقديم الإقرارات الضريبية (المبيعات والدخل) للعملاء بدقة 100% ووفق التشريعات والقوانين المعتمدة.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محاسب</w:t>
      </w:r>
      <w:r>
        <w:rPr>
          <w:rFonts w:ascii="Arial" w:hAnsi="Arial"/>
          <w:b/>
          <w:color w:val="2563EB"/>
          <w:sz w:val="19"/>
        </w:rPr>
        <w:t xml:space="preserve">  •  الصابر محاسبون قانونيون</w:t>
      </w:r>
      <w:r>
        <w:rPr>
          <w:rFonts w:ascii="Arial" w:hAnsi="Arial"/>
          <w:b w:val="0"/>
          <w:color w:val="64748B"/>
          <w:sz w:val="17"/>
        </w:rPr>
        <w:t xml:space="preserve">   [أكتوبر 2025 -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وتدقيق إقرارات ضريبة المبيعات وضريبة الدخل للعملاء بدقة متناهية لضمان الالتزام التام بالتشريعات الضريبية المحلية.</w:t>
      </w:r>
    </w:p>
    <w:p>
      <w:pPr>
        <w:pStyle w:val="ListBullet"/>
        <w:spacing w:before="0" w:after="40"/>
      </w:pPr>
      <w:r>
        <w:rPr>
          <w:rFonts w:ascii="Arial" w:hAnsi="Arial"/>
          <w:b w:val="0"/>
          <w:color w:val="334155"/>
          <w:sz w:val="18"/>
        </w:rPr>
        <w:t>إدارة ومتابعة المعاملات الضريبية والمعاملات الخاصة بإعفاء الغرامات لدى الدوائر الرسمية، مما ساهم في تخفيض الأعباء المالية عن العملاء.</w:t>
      </w:r>
    </w:p>
    <w:p>
      <w:pPr>
        <w:pStyle w:val="ListBullet"/>
        <w:spacing w:before="0" w:after="40"/>
      </w:pPr>
      <w:r>
        <w:rPr>
          <w:rFonts w:ascii="Arial" w:hAnsi="Arial"/>
          <w:b w:val="0"/>
          <w:color w:val="334155"/>
          <w:sz w:val="18"/>
        </w:rPr>
        <w:t>إدخال وتسوية المعاملات المالية اليومية باستخدام البرامج المحاسبية المتخصصة (Al-Mawared, Bonanza, Smart Accountant).</w:t>
      </w:r>
    </w:p>
    <w:p>
      <w:pPr>
        <w:pStyle w:val="ListBullet"/>
        <w:spacing w:before="0" w:after="40"/>
      </w:pPr>
      <w:r>
        <w:rPr>
          <w:rFonts w:ascii="Arial" w:hAnsi="Arial"/>
          <w:b w:val="0"/>
          <w:color w:val="334155"/>
          <w:sz w:val="18"/>
        </w:rPr>
        <w:t>تحليل البيانات وإعداد التقارير المحاسبية باستخدام Microsoft Excel مع اعتماد المعادلات المتقدمة مثل XLOOKUP وSUMIF لرفع كفاءة المعالجة بنسبة 25%.</w:t>
      </w:r>
    </w:p>
    <w:p>
      <w:pPr>
        <w:pStyle w:val="ListBullet"/>
        <w:spacing w:before="0" w:after="40"/>
      </w:pPr>
      <w:r>
        <w:rPr>
          <w:rFonts w:ascii="Arial" w:hAnsi="Arial"/>
          <w:b w:val="0"/>
          <w:color w:val="334155"/>
          <w:sz w:val="18"/>
        </w:rPr>
        <w:t>التواصل المستمر مع العملاء وفهم متطلباتهم المحاسبية والضريبية، مما أدى إلى رفع مستوى رضا العملاء وتوطيد العلاقات المهنية.</w:t>
      </w:r>
    </w:p>
    <w:p>
      <w:pPr>
        <w:pStyle w:val="ListBullet"/>
        <w:spacing w:before="0" w:after="40"/>
      </w:pPr>
      <w:r>
        <w:rPr>
          <w:rFonts w:ascii="Arial" w:hAnsi="Arial"/>
          <w:b w:val="0"/>
          <w:color w:val="334155"/>
          <w:sz w:val="18"/>
        </w:rPr>
        <w:t>إنجاز تسويات ضريبية ناجحة ساهمت مباشرة في رفع رضا العملاء وتقليل الالتزامات المالية غير الضرورية.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المحاسبية والضريبية الأساسية: </w:t>
      </w:r>
      <w:r>
        <w:rPr>
          <w:rFonts w:ascii="Arial" w:hAnsi="Arial"/>
          <w:b w:val="0"/>
          <w:color w:val="334155"/>
          <w:sz w:val="18"/>
        </w:rPr>
        <w:t>إعداد إقرارات ضريبة المبيعات  •  إعداد إقرارات ضريبة الدخل  •  معاملات إعفاء الغرامات الضريبية  •  المحاسبة الضريبية والمالية  •  إدخال وتسوية الحسابات  •  التدقيق والمراجعة المحاسبية</w:t>
      </w:r>
    </w:p>
    <w:p>
      <w:pPr>
        <w:spacing w:after="40"/>
      </w:pPr>
      <w:r>
        <w:rPr>
          <w:rFonts w:ascii="Arial" w:hAnsi="Arial"/>
          <w:b/>
          <w:color w:val="0F172A"/>
          <w:sz w:val="18"/>
        </w:rPr>
        <w:t xml:space="preserve">البرامج والأنظمة المحاسبية الرقمية: </w:t>
      </w:r>
      <w:r>
        <w:rPr>
          <w:rFonts w:ascii="Arial" w:hAnsi="Arial"/>
          <w:b w:val="0"/>
          <w:color w:val="334155"/>
          <w:sz w:val="18"/>
        </w:rPr>
        <w:t>نظام المورد المحاسبي (Al-Mawared)  •  نظام بونانزا (Bonanza)  •  برنامج Smart Accountant  •  Microsoft Excel (XLOOKUP, SUMIF)  •  نظام ERPNext (مبادئ أساسية)  •  أنظمة المعلومات المحاسبية (AIS)</w:t>
      </w:r>
    </w:p>
    <w:p>
      <w:pPr>
        <w:spacing w:after="40"/>
      </w:pPr>
      <w:r>
        <w:rPr>
          <w:rFonts w:ascii="Arial" w:hAnsi="Arial"/>
          <w:b/>
          <w:color w:val="0F172A"/>
          <w:sz w:val="18"/>
        </w:rPr>
        <w:t xml:space="preserve">المعايير والمنهجيات المالية: </w:t>
      </w:r>
      <w:r>
        <w:rPr>
          <w:rFonts w:ascii="Arial" w:hAnsi="Arial"/>
          <w:b w:val="0"/>
          <w:color w:val="334155"/>
          <w:sz w:val="18"/>
        </w:rPr>
        <w:t>التشريعات والقوانين الضريبية  •  معايير الامتثال المالي  •  إدارة المستندات والوثائق المالية  •  تحليل البيانات المحاسبية</w:t>
      </w:r>
    </w:p>
    <w:p>
      <w:pPr>
        <w:spacing w:after="40"/>
      </w:pPr>
      <w:r>
        <w:rPr>
          <w:rFonts w:ascii="Arial" w:hAnsi="Arial"/>
          <w:b/>
          <w:color w:val="0F172A"/>
          <w:sz w:val="18"/>
        </w:rPr>
        <w:t xml:space="preserve">المهارات الشخصية والتنظيمية: </w:t>
      </w:r>
      <w:r>
        <w:rPr>
          <w:rFonts w:ascii="Arial" w:hAnsi="Arial"/>
          <w:b w:val="0"/>
          <w:color w:val="334155"/>
          <w:sz w:val="18"/>
        </w:rPr>
        <w:t>إدارة علاقات العملاء  •  حل المشكلات المالية  •  التواصل المهني الفعال  •  الدقة والاهتمام بالتفاصيل  •  إدارة الوقت والأولويات</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نظم المعلومات المحاسبية (AIS)</w:t>
      </w:r>
      <w:r>
        <w:rPr>
          <w:rFonts w:ascii="Arial" w:hAnsi="Arial"/>
          <w:b w:val="0"/>
          <w:color w:val="2563EB"/>
          <w:sz w:val="19"/>
        </w:rPr>
        <w:t xml:space="preserve">  •  جامعة البلقاء التطبيقية</w:t>
      </w:r>
      <w:r>
        <w:rPr>
          <w:rFonts w:ascii="Arial" w:hAnsi="Arial"/>
          <w:b w:val="0"/>
          <w:color w:val="64748B"/>
          <w:sz w:val="17"/>
        </w:rPr>
        <w:t xml:space="preserve">   [2025]</w:t>
      </w:r>
    </w:p>
    <w:p>
      <w:pPr>
        <w:spacing w:before="0" w:after="40"/>
      </w:pPr>
      <w:r>
        <w:rPr>
          <w:rFonts w:ascii="Arial" w:hAnsi="Arial"/>
          <w:b w:val="0"/>
          <w:color w:val="64748B"/>
          <w:sz w:val="17"/>
        </w:rPr>
        <w:t>تركيز أكاديمي وتطبيقي على الأنظمة المحاسبية المحوسبة والإقرارات الضريبية والتحليل المالي</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جيد جداً (المصطلحات المحاسبية والمالية))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