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 القادر عواد</w:t>
      </w:r>
    </w:p>
    <w:p>
      <w:pPr>
        <w:spacing w:after="80"/>
      </w:pPr>
      <w:r>
        <w:rPr>
          <w:rFonts w:ascii="Arial" w:hAnsi="Arial"/>
          <w:b/>
          <w:color w:val="2563EB"/>
          <w:sz w:val="22"/>
        </w:rPr>
        <w:t>مدير تدقيق</w:t>
      </w:r>
    </w:p>
    <w:p>
      <w:pPr>
        <w:spacing w:after="200"/>
      </w:pPr>
      <w:r>
        <w:rPr>
          <w:rFonts w:ascii="Arial" w:hAnsi="Arial"/>
          <w:b w:val="0"/>
          <w:color w:val="475569"/>
          <w:sz w:val="17"/>
        </w:rPr>
        <w:t>عمان، أبو نصير   |   abedawwad199@gmail.com   |   0776099843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مدير تدقيق مالي محترف يتمتع بخبرة واسعة في قيادة العمليات المحاسبية وتطوير أنظمة التدقيق. خبير في أتمتة الإجراءات المالية ورفع كفاءة الأداء المؤسسي، مع سجل حافل في تقليص زمن إصدار البيانات المالية وتحقيق نتائج ملموسة في الإنتاجية. أمتلك مهارات قيادية استراتيجية وقدرة عالية على توظيف الأنظمة التقنية (ERP) لدعم اتخاذ القرار المالي.</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رفع كفاءة الإنتاجية التشغيلية بنسبة 70% من خلال إعادة هندسة العمليات المحاسبية.</w:t>
      </w:r>
    </w:p>
    <w:p>
      <w:pPr>
        <w:pStyle w:val="ListBullet"/>
        <w:spacing w:before="0" w:after="40"/>
      </w:pPr>
      <w:r>
        <w:rPr>
          <w:rFonts w:ascii="Arial" w:hAnsi="Arial"/>
          <w:b w:val="0"/>
          <w:color w:val="334155"/>
          <w:sz w:val="18"/>
        </w:rPr>
        <w:t>تقليص زمن إصدار البيانات المالية إلى 15 دقيقة، مما عزز من سرعة اتخاذ القرارات الإدارية.</w:t>
      </w:r>
    </w:p>
    <w:p>
      <w:pPr>
        <w:pStyle w:val="ListBullet"/>
        <w:spacing w:before="0" w:after="40"/>
      </w:pPr>
      <w:r>
        <w:rPr>
          <w:rFonts w:ascii="Arial" w:hAnsi="Arial"/>
          <w:b w:val="0"/>
          <w:color w:val="334155"/>
          <w:sz w:val="18"/>
        </w:rPr>
        <w:t>تحقيق نجاح تجاري ملموس عبر تسويق وبيع نظام المحاسب الذكي برو لـ 12 شركة في السوق المحلي.</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مدير تدقيق</w:t>
      </w:r>
      <w:r>
        <w:rPr>
          <w:rFonts w:ascii="Arial" w:hAnsi="Arial"/>
          <w:b/>
          <w:color w:val="2563EB"/>
          <w:sz w:val="19"/>
        </w:rPr>
        <w:t xml:space="preserve">  •  الصابر محاسبون قانونيون</w:t>
      </w:r>
      <w:r>
        <w:rPr>
          <w:rFonts w:ascii="Arial" w:hAnsi="Arial"/>
          <w:b w:val="0"/>
          <w:color w:val="64748B"/>
          <w:sz w:val="17"/>
        </w:rPr>
        <w:t xml:space="preserve">   [2023 -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قيادة وتوجيه قسم التدقيق لضمان الامتثال للمعايير المحاسبية الدولية وضمان دقة التقارير المالية.</w:t>
      </w:r>
    </w:p>
    <w:p>
      <w:pPr>
        <w:pStyle w:val="ListBullet"/>
        <w:spacing w:before="0" w:after="40"/>
      </w:pPr>
      <w:r>
        <w:rPr>
          <w:rFonts w:ascii="Arial" w:hAnsi="Arial"/>
          <w:b w:val="0"/>
          <w:color w:val="334155"/>
          <w:sz w:val="18"/>
        </w:rPr>
        <w:t>تطوير وتحديث منهجيات العمل داخل المكتب، مما أدى إلى تحسين جودة المخرجات المالية بنسبة كبيرة.</w:t>
      </w:r>
    </w:p>
    <w:p>
      <w:pPr>
        <w:pStyle w:val="ListBullet"/>
        <w:spacing w:before="0" w:after="40"/>
      </w:pPr>
      <w:r>
        <w:rPr>
          <w:rFonts w:ascii="Arial" w:hAnsi="Arial"/>
          <w:b w:val="0"/>
          <w:color w:val="334155"/>
          <w:sz w:val="18"/>
        </w:rPr>
        <w:t>الإشراف على أتمتة العمليات المحاسبية والمالية باستخدام أنظمة ERP متطورة لتقليل الأخطاء البشرية.</w:t>
      </w:r>
    </w:p>
    <w:p>
      <w:pPr>
        <w:pStyle w:val="ListBullet"/>
        <w:spacing w:before="0" w:after="40"/>
      </w:pPr>
      <w:r>
        <w:rPr>
          <w:rFonts w:ascii="Arial" w:hAnsi="Arial"/>
          <w:b w:val="0"/>
          <w:color w:val="334155"/>
          <w:sz w:val="18"/>
        </w:rPr>
        <w:t>إدارة العلاقات مع العملاء وتقديم استشارات مالية استراتيجية ساهمت في تطوير أعمالهم.</w:t>
      </w:r>
    </w:p>
    <w:p>
      <w:pPr>
        <w:pStyle w:val="ListBullet"/>
        <w:spacing w:before="0" w:after="40"/>
      </w:pPr>
      <w:r>
        <w:rPr>
          <w:rFonts w:ascii="Arial" w:hAnsi="Arial"/>
          <w:b w:val="0"/>
          <w:color w:val="334155"/>
          <w:sz w:val="18"/>
        </w:rPr>
        <w:t>تحليل البيانات المالية المعقدة وتقديم تقارير دورية للإدارة العليا لدعم التخطيط الاستراتيجي.</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التدقيق المالي  •  إعداد البيانات المالية  •  التحليل المالي  •  إدارة العمليات المحاسبية  •  الامتثال الضريبي  •  إدارة المخاطر المالية</w:t>
      </w:r>
    </w:p>
    <w:p>
      <w:pPr>
        <w:spacing w:after="40"/>
      </w:pPr>
      <w:r>
        <w:rPr>
          <w:rFonts w:ascii="Arial" w:hAnsi="Arial"/>
          <w:b/>
          <w:color w:val="0F172A"/>
          <w:sz w:val="18"/>
        </w:rPr>
        <w:t xml:space="preserve">Tools, Software &amp; Platforms: </w:t>
      </w:r>
      <w:r>
        <w:rPr>
          <w:rFonts w:ascii="Arial" w:hAnsi="Arial"/>
          <w:b w:val="0"/>
          <w:color w:val="334155"/>
          <w:sz w:val="18"/>
        </w:rPr>
        <w:t>Excel  •  SAP  •  ERP NEXT  •  ODOO  •  المحاسب الذكي برو</w:t>
      </w:r>
    </w:p>
    <w:p>
      <w:pPr>
        <w:spacing w:after="40"/>
      </w:pPr>
      <w:r>
        <w:rPr>
          <w:rFonts w:ascii="Arial" w:hAnsi="Arial"/>
          <w:b/>
          <w:color w:val="0F172A"/>
          <w:sz w:val="18"/>
        </w:rPr>
        <w:t xml:space="preserve">Industry Methodologies &amp; Standards: </w:t>
      </w:r>
      <w:r>
        <w:rPr>
          <w:rFonts w:ascii="Arial" w:hAnsi="Arial"/>
          <w:b w:val="0"/>
          <w:color w:val="334155"/>
          <w:sz w:val="18"/>
        </w:rPr>
        <w:t>المعايير الدولية للتقارير المالية (IFRS)  •  أتمتة العمليات المالية  •  إدارة الجودة الشاملة  •  تطوير الأنظمة المحاسبية</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الفعالة  •  العمل بروح الفريق  •  التواصل الاحترافي  •  سرعة التعلم والتكيف  •  التفكير الاستراتيجي</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