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ياسر العلي</w:t>
      </w:r>
    </w:p>
    <w:p>
      <w:pPr>
        <w:spacing w:after="80"/>
      </w:pPr>
      <w:r>
        <w:rPr>
          <w:rFonts w:ascii="Arial" w:hAnsi="Arial"/>
          <w:b/>
          <w:color w:val="2563EB"/>
          <w:sz w:val="22"/>
        </w:rPr>
        <w:t>Marketing Specialist</w:t>
      </w:r>
    </w:p>
    <w:p>
      <w:pPr>
        <w:spacing w:after="200"/>
      </w:pPr>
      <w:r>
        <w:rPr>
          <w:rFonts w:ascii="Arial" w:hAnsi="Arial"/>
          <w:b w:val="0"/>
          <w:color w:val="475569"/>
          <w:sz w:val="17"/>
        </w:rPr>
        <w:t>الرياض، المملكة العربية السعودية   |   yasser@example.com   |   +966500000000</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أخصائي تسويق طموح وحديث التخرج من جامعة الملك سعود، أمتلك أساساً أكاديمياً قوياً في التسويق وإدارة الأعمال. شغوف بتطبيق مهاراتي في التسويق الرقمي وإدارة الحملات الإعلانية لتحقيق أهداف النمو المؤسسي. أتميز بالقدرة على التحليل الدقيق للبيانات والالتزام التام بمعايير الجودة والعمل الجماعي.</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المساهمة في تنفيذ حملات إعلانية رقمية حققت معدلات وصول وتفاعل عالية ضمن المشاريع الأكاديمية والتدريبية.</w:t>
      </w:r>
    </w:p>
    <w:p>
      <w:pPr>
        <w:pStyle w:val="ListBullet"/>
        <w:spacing w:before="0" w:after="40"/>
      </w:pPr>
      <w:r>
        <w:rPr>
          <w:rFonts w:ascii="Arial" w:hAnsi="Arial"/>
          <w:b w:val="0"/>
          <w:color w:val="334155"/>
          <w:sz w:val="18"/>
        </w:rPr>
        <w:t>إتقان استخدام أدوات التحليل الرقمي لتقديم تقارير أداء دقيقة تدعم اتخاذ القرارات التسويقية.</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أخصائي تسويق رقمي</w:t>
      </w:r>
      <w:r>
        <w:rPr>
          <w:rFonts w:ascii="Arial" w:hAnsi="Arial"/>
          <w:b/>
          <w:color w:val="2563EB"/>
          <w:sz w:val="19"/>
        </w:rPr>
        <w:t xml:space="preserve">  •  مشاريع تدريبية وتطبيقية</w:t>
      </w:r>
      <w:r>
        <w:rPr>
          <w:rFonts w:ascii="Arial" w:hAnsi="Arial"/>
          <w:b w:val="0"/>
          <w:color w:val="64748B"/>
          <w:sz w:val="17"/>
        </w:rPr>
        <w:t xml:space="preserve">   [2020 - 2024]</w:t>
      </w:r>
    </w:p>
    <w:p>
      <w:pPr>
        <w:spacing w:before="0" w:after="40"/>
      </w:pPr>
      <w:r>
        <w:rPr>
          <w:rFonts w:ascii="Arial" w:hAnsi="Arial"/>
          <w:b w:val="0"/>
          <w:color w:val="64748B"/>
          <w:sz w:val="17"/>
        </w:rPr>
        <w:t>الرياض، المملكة العربية السعودية</w:t>
      </w:r>
    </w:p>
    <w:p>
      <w:pPr>
        <w:pStyle w:val="ListBullet"/>
        <w:spacing w:before="0" w:after="40"/>
      </w:pPr>
      <w:r>
        <w:rPr>
          <w:rFonts w:ascii="Arial" w:hAnsi="Arial"/>
          <w:b w:val="0"/>
          <w:color w:val="334155"/>
          <w:sz w:val="18"/>
        </w:rPr>
        <w:t>إدارة وتنفيذ حملات إعلانية ممولة على منصات Meta و Google Ads لزيادة الوعي بالعلامة التجارية بنسبة 15%.</w:t>
      </w:r>
    </w:p>
    <w:p>
      <w:pPr>
        <w:pStyle w:val="ListBullet"/>
        <w:spacing w:before="0" w:after="40"/>
      </w:pPr>
      <w:r>
        <w:rPr>
          <w:rFonts w:ascii="Arial" w:hAnsi="Arial"/>
          <w:b w:val="0"/>
          <w:color w:val="334155"/>
          <w:sz w:val="18"/>
        </w:rPr>
        <w:t>تحليل بيانات الأداء باستخدام Google Analytics وتقديم توصيات لتحسين معدل التحويل بنسبة 10%.</w:t>
      </w:r>
    </w:p>
    <w:p>
      <w:pPr>
        <w:pStyle w:val="ListBullet"/>
        <w:spacing w:before="0" w:after="40"/>
      </w:pPr>
      <w:r>
        <w:rPr>
          <w:rFonts w:ascii="Arial" w:hAnsi="Arial"/>
          <w:b w:val="0"/>
          <w:color w:val="334155"/>
          <w:sz w:val="18"/>
        </w:rPr>
        <w:t>تطوير محتوى تسويقي إبداعي (Copywriting) متوافق مع معايير تحسين محركات البحث (SEO) لتعزيز الظهور الرقمي.</w:t>
      </w:r>
    </w:p>
    <w:p>
      <w:pPr>
        <w:pStyle w:val="ListBullet"/>
        <w:spacing w:before="0" w:after="40"/>
      </w:pPr>
      <w:r>
        <w:rPr>
          <w:rFonts w:ascii="Arial" w:hAnsi="Arial"/>
          <w:b w:val="0"/>
          <w:color w:val="334155"/>
          <w:sz w:val="18"/>
        </w:rPr>
        <w:t>التعاون مع فرق العمل لضمان اتساق الرسائل التسويقية عبر جميع القنوات الرقمية بنسبة دقة 100%.</w:t>
      </w:r>
    </w:p>
    <w:p>
      <w:pPr>
        <w:pStyle w:val="ListBullet"/>
        <w:spacing w:before="0" w:after="40"/>
      </w:pPr>
      <w:r>
        <w:rPr>
          <w:rFonts w:ascii="Arial" w:hAnsi="Arial"/>
          <w:b w:val="0"/>
          <w:color w:val="334155"/>
          <w:sz w:val="18"/>
        </w:rPr>
        <w:t>توثيق نتائج الحملات وإعداد تقارير دورية توضح مؤشرات الأداء الرئيسية (KPIs) للإدارة.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Core Technical / Functional Skills: </w:t>
      </w:r>
      <w:r>
        <w:rPr>
          <w:rFonts w:ascii="Arial" w:hAnsi="Arial"/>
          <w:b w:val="0"/>
          <w:color w:val="334155"/>
          <w:sz w:val="18"/>
        </w:rPr>
        <w:t>Digital Marketing  •  SEO  •  SEM  •  Copywriting  •  Market Research  •  Campaign Management</w:t>
      </w:r>
    </w:p>
    <w:p>
      <w:pPr>
        <w:spacing w:after="40"/>
      </w:pPr>
      <w:r>
        <w:rPr>
          <w:rFonts w:ascii="Arial" w:hAnsi="Arial"/>
          <w:b/>
          <w:color w:val="0F172A"/>
          <w:sz w:val="18"/>
        </w:rPr>
        <w:t xml:space="preserve">Tools, Software &amp; Platforms: </w:t>
      </w:r>
      <w:r>
        <w:rPr>
          <w:rFonts w:ascii="Arial" w:hAnsi="Arial"/>
          <w:b w:val="0"/>
          <w:color w:val="334155"/>
          <w:sz w:val="18"/>
        </w:rPr>
        <w:t>Google Ads  •  Meta Business Suite  •  Google Analytics  •  Microsoft Office Suite  •  Content Management Systems</w:t>
      </w:r>
    </w:p>
    <w:p>
      <w:pPr>
        <w:spacing w:after="40"/>
      </w:pPr>
      <w:r>
        <w:rPr>
          <w:rFonts w:ascii="Arial" w:hAnsi="Arial"/>
          <w:b/>
          <w:color w:val="0F172A"/>
          <w:sz w:val="18"/>
        </w:rPr>
        <w:t xml:space="preserve">Industry Methodologies &amp; Standards: </w:t>
      </w:r>
      <w:r>
        <w:rPr>
          <w:rFonts w:ascii="Arial" w:hAnsi="Arial"/>
          <w:b w:val="0"/>
          <w:color w:val="334155"/>
          <w:sz w:val="18"/>
        </w:rPr>
        <w:t>Marketing Strategy  •  Data Analysis  •  Performance Marketing  •  Brand Positioning</w:t>
      </w:r>
    </w:p>
    <w:p>
      <w:pPr>
        <w:spacing w:after="40"/>
      </w:pPr>
      <w:r>
        <w:rPr>
          <w:rFonts w:ascii="Arial" w:hAnsi="Arial"/>
          <w:b/>
          <w:color w:val="0F172A"/>
          <w:sz w:val="18"/>
        </w:rPr>
        <w:t xml:space="preserve">Leadership &amp; Executive Competencies: </w:t>
      </w:r>
      <w:r>
        <w:rPr>
          <w:rFonts w:ascii="Arial" w:hAnsi="Arial"/>
          <w:b w:val="0"/>
          <w:color w:val="334155"/>
          <w:sz w:val="18"/>
        </w:rPr>
        <w:t>Time Management  •  Team Collaboration  •  Problem Solving  •  Adaptability  •  Communication Skills</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بكالوريوس تسويق وإدارة أعمال</w:t>
      </w:r>
      <w:r>
        <w:rPr>
          <w:rFonts w:ascii="Arial" w:hAnsi="Arial"/>
          <w:b w:val="0"/>
          <w:color w:val="2563EB"/>
          <w:sz w:val="19"/>
        </w:rPr>
        <w:t xml:space="preserve">  •  جامعة الملك سعود</w:t>
      </w:r>
      <w:r>
        <w:rPr>
          <w:rFonts w:ascii="Arial" w:hAnsi="Arial"/>
          <w:b w:val="0"/>
          <w:color w:val="64748B"/>
          <w:sz w:val="17"/>
        </w:rPr>
        <w:t xml:space="preserve">   [2020]</w:t>
      </w:r>
    </w:p>
    <w:p>
      <w:pPr>
        <w:spacing w:before="0" w:after="40"/>
      </w:pPr>
      <w:r>
        <w:rPr>
          <w:rFonts w:ascii="Arial" w:hAnsi="Arial"/>
          <w:b w:val="0"/>
          <w:color w:val="64748B"/>
          <w:sz w:val="17"/>
        </w:rPr>
        <w:t>مؤهل معتمد وموثق</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اللغة العربية (اللغة الأم (طلاقة تامة 100%))   •   اللغة الإنجليزية (مستوى مهني متقدم)</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