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إبراهيم الشيخ حسن</w:t>
      </w:r>
    </w:p>
    <w:p>
      <w:pPr>
        <w:spacing w:after="80"/>
      </w:pPr>
      <w:r>
        <w:rPr>
          <w:rFonts w:ascii="Arial" w:hAnsi="Arial"/>
          <w:b/>
          <w:color w:val="2563EB"/>
          <w:sz w:val="22"/>
        </w:rPr>
        <w:t>محاسب أول / متخصص في الشؤون المالية والتشغيلية</w:t>
      </w:r>
    </w:p>
    <w:p>
      <w:pPr>
        <w:spacing w:after="200"/>
      </w:pPr>
      <w:r>
        <w:rPr>
          <w:rFonts w:ascii="Arial" w:hAnsi="Arial"/>
          <w:b w:val="0"/>
          <w:color w:val="475569"/>
          <w:sz w:val="17"/>
        </w:rPr>
        <w:t>📍 عمان، الأردن   |   ✉️ ibrahimseka22@gmail.com   |   📞 +962 790585262</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محاسب محترف وموجه نحو النتائج بخبرة واسعة تزيد عن 9 سنوات في قطاعي التجزئة والأغذية والمشروبات (F&amp;B)، متخصص في إعداد ومراجعة قوائم الدخل (P&amp;L)، إدارة التدفقات النقدية اليومية، مراقبة المخزون، وتحليل التكاليف التشغيلية. أثبت كفاءة عالية في ضبط الميزانيات، إعداد التقارير المالية الديناميكية، وتعزيز الرقابة المالية لتقليل الهدر وتعظيم الربحية. حاصل على درجة البكالوريوس في إدارة الأعمال بتقدير امتياز، وأسعى لتوظيف خبراتي التحليلية والدقة العالية في إضافة قيمة فورية لفريق الإدارة المالية لدى مؤسسة رائدة.</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إدارة وتحليل قوائم الدخل (P&amp;L) لعدة فروع رئيسية، مما أدى إلى خفض التكاليف التشغيلية بنسبة 15% وتحسين الكفاءة المالية.</w:t>
      </w:r>
    </w:p>
    <w:p>
      <w:pPr>
        <w:pStyle w:val="ListBullet"/>
        <w:spacing w:before="0" w:after="40"/>
      </w:pPr>
      <w:r>
        <w:rPr>
          <w:rFonts w:ascii="Arial" w:hAnsi="Arial"/>
          <w:b w:val="0"/>
          <w:color w:val="334155"/>
          <w:sz w:val="18"/>
        </w:rPr>
        <w:t>تطوير وتنفيذ أنظمة دقيقة لجرد المخزون ومطابقة المبيعات اليومية، مما قلص اختلافات وتلف البضائع بنسبة 20%.</w:t>
      </w:r>
    </w:p>
    <w:p>
      <w:pPr>
        <w:pStyle w:val="ListBullet"/>
        <w:spacing w:before="0" w:after="40"/>
      </w:pPr>
      <w:r>
        <w:rPr>
          <w:rFonts w:ascii="Arial" w:hAnsi="Arial"/>
          <w:b w:val="0"/>
          <w:color w:val="334155"/>
          <w:sz w:val="18"/>
        </w:rPr>
        <w:t>إعداد تقارير تدقيق مالي دورية ساهمت في تعزيز الالتزام بالمعايير الداخلية واللوائح المالية بنسبة 100%.</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محاسب فرع ومنسق عمليات</w:t>
      </w:r>
      <w:r>
        <w:rPr>
          <w:rFonts w:ascii="Arial" w:hAnsi="Arial"/>
          <w:b/>
          <w:color w:val="2563EB"/>
          <w:sz w:val="19"/>
        </w:rPr>
        <w:t xml:space="preserve">  •  شركة صناعة الأغذية الأيوبية (Ontario Food Industry Company)</w:t>
      </w:r>
      <w:r>
        <w:rPr>
          <w:rFonts w:ascii="Arial" w:hAnsi="Arial"/>
          <w:b w:val="0"/>
          <w:color w:val="64748B"/>
          <w:sz w:val="17"/>
        </w:rPr>
        <w:t xml:space="preserve">   [يناير 2021 -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وتحليل قوائم الدخل (P&amp;L) الخاصة بالفرع بدقة عالية، مع مراقبة الإيرادات والتكاليف التشغيلية ومؤشرات الربحية العامة.</w:t>
      </w:r>
    </w:p>
    <w:p>
      <w:pPr>
        <w:pStyle w:val="ListBullet"/>
        <w:spacing w:before="0" w:after="40"/>
      </w:pPr>
      <w:r>
        <w:rPr>
          <w:rFonts w:ascii="Arial" w:hAnsi="Arial"/>
          <w:b w:val="0"/>
          <w:color w:val="334155"/>
          <w:sz w:val="18"/>
        </w:rPr>
        <w:t>تنفيذ تدقيقات مالية يومية وأسبوعية وشهرية تشمل تسويات المبيعات وإجراءات التعامل مع النقد بدقة تامة.</w:t>
      </w:r>
    </w:p>
    <w:p>
      <w:pPr>
        <w:pStyle w:val="ListBullet"/>
        <w:spacing w:before="0" w:after="40"/>
      </w:pPr>
      <w:r>
        <w:rPr>
          <w:rFonts w:ascii="Arial" w:hAnsi="Arial"/>
          <w:b w:val="0"/>
          <w:color w:val="334155"/>
          <w:sz w:val="18"/>
        </w:rPr>
        <w:t>إجراء عمليات جرد المخزون اليومية، وتتبع تقارير الفروقات واستنزاف المخزون وحساب تكلفة البضاعة المباعة (COGS).</w:t>
      </w:r>
    </w:p>
    <w:p>
      <w:pPr>
        <w:pStyle w:val="ListBullet"/>
        <w:spacing w:before="0" w:after="40"/>
      </w:pPr>
      <w:r>
        <w:rPr>
          <w:rFonts w:ascii="Arial" w:hAnsi="Arial"/>
          <w:b w:val="0"/>
          <w:color w:val="334155"/>
          <w:sz w:val="18"/>
        </w:rPr>
        <w:t>الإشراف على مخصصات ميزانية الفرع، النفقات التشغيلية، وفواتير الموردين لتقليل الهدر وتعظيم كفاءة التكاليف.</w:t>
      </w:r>
    </w:p>
    <w:p>
      <w:pPr>
        <w:pStyle w:val="ListBullet"/>
        <w:spacing w:before="0" w:after="40"/>
      </w:pPr>
      <w:r>
        <w:rPr>
          <w:rFonts w:ascii="Arial" w:hAnsi="Arial"/>
          <w:b w:val="0"/>
          <w:color w:val="334155"/>
          <w:sz w:val="18"/>
        </w:rPr>
        <w:t>إعداد الجداول الزمنية والسجلات الإدارية مع ضمان الامتثال الكامل للضوابط الداخلية والسياسات المالية للشركة.</w:t>
      </w:r>
    </w:p>
    <w:p>
      <w:pPr>
        <w:spacing w:before="20" w:after="40"/>
        <w:ind w:left="288"/>
      </w:pPr>
      <w:r>
        <w:rPr>
          <w:rFonts w:ascii="Arial" w:hAnsi="Arial"/>
          <w:b/>
          <w:color w:val="2563EB"/>
          <w:sz w:val="17"/>
        </w:rPr>
        <w:t xml:space="preserve">⚡ Key Impact: </w:t>
      </w:r>
      <w:r>
        <w:rPr>
          <w:rFonts w:ascii="Arial" w:hAnsi="Arial"/>
          <w:b w:val="0"/>
          <w:color w:val="0F172A"/>
          <w:sz w:val="17"/>
        </w:rPr>
        <w:t>خفض النفقات التشغيلية غير الضرورية بنسبة 12% من خلال مراجعة دقيقة لفواتير الموردين ومراقبة المخزون.</w:t>
      </w:r>
    </w:p>
    <w:p>
      <w:pPr>
        <w:spacing w:before="80" w:after="20"/>
      </w:pPr>
      <w:r>
        <w:rPr>
          <w:rFonts w:ascii="Arial" w:hAnsi="Arial"/>
          <w:b/>
          <w:color w:val="0F172A"/>
          <w:sz w:val="19"/>
        </w:rPr>
        <w:t>محاسب فرع / مشرف مالي</w:t>
      </w:r>
      <w:r>
        <w:rPr>
          <w:rFonts w:ascii="Arial" w:hAnsi="Arial"/>
          <w:b/>
          <w:color w:val="2563EB"/>
          <w:sz w:val="19"/>
        </w:rPr>
        <w:t xml:space="preserve">  •  شركة صناعة الأغذية (Burger Makers)</w:t>
      </w:r>
      <w:r>
        <w:rPr>
          <w:rFonts w:ascii="Arial" w:hAnsi="Arial"/>
          <w:b w:val="0"/>
          <w:color w:val="64748B"/>
          <w:sz w:val="17"/>
        </w:rPr>
        <w:t xml:space="preserve">   [سبتمبر 2019 - نوفمبر 2020]</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تدقيق معاملات المبيعات اليومية، سجلات النثرية (Petty Cash)، وأرصدة الصناديق النقدية لضمان المطابقة التامة.</w:t>
      </w:r>
    </w:p>
    <w:p>
      <w:pPr>
        <w:pStyle w:val="ListBullet"/>
        <w:spacing w:before="0" w:after="40"/>
      </w:pPr>
      <w:r>
        <w:rPr>
          <w:rFonts w:ascii="Arial" w:hAnsi="Arial"/>
          <w:b w:val="0"/>
          <w:color w:val="334155"/>
          <w:sz w:val="18"/>
        </w:rPr>
        <w:t>إدارة نظام قوائم الدخل (P&amp;L) للفرع وإعداد التقارير المالية وأداء العمل بانتظام للإدارة العليا.</w:t>
      </w:r>
    </w:p>
    <w:p>
      <w:pPr>
        <w:pStyle w:val="ListBullet"/>
        <w:spacing w:before="0" w:after="40"/>
      </w:pPr>
      <w:r>
        <w:rPr>
          <w:rFonts w:ascii="Arial" w:hAnsi="Arial"/>
          <w:b w:val="0"/>
          <w:color w:val="334155"/>
          <w:sz w:val="18"/>
        </w:rPr>
        <w:t>تطبيق تدابير صارمة للرقابة على التكاليف، تتبع المخزون، وتوثيق المشتريات لتبسيط النفقات داخل الفرع.</w:t>
      </w:r>
    </w:p>
    <w:p>
      <w:pPr>
        <w:pStyle w:val="ListBullet"/>
        <w:spacing w:before="0" w:after="40"/>
      </w:pPr>
      <w:r>
        <w:rPr>
          <w:rFonts w:ascii="Arial" w:hAnsi="Arial"/>
          <w:b w:val="0"/>
          <w:color w:val="334155"/>
          <w:sz w:val="18"/>
        </w:rPr>
        <w:t>إدارة المراسلات المالية والإدارية، جدولة الاجتماعات، وتنظيم أنظمة حفظ السجلات الداخلية.</w:t>
      </w:r>
    </w:p>
    <w:p>
      <w:pPr>
        <w:pStyle w:val="ListBullet"/>
        <w:spacing w:before="0" w:after="40"/>
      </w:pPr>
      <w:r>
        <w:rPr>
          <w:rFonts w:ascii="Arial" w:hAnsi="Arial"/>
          <w:b w:val="0"/>
          <w:color w:val="334155"/>
          <w:sz w:val="18"/>
        </w:rPr>
        <w:t>تحليل بيانات المبيعات اليومية وتقديم توصيات لرفع كفاءة دورة العمل وتحسين هوامش الربح.</w:t>
      </w:r>
    </w:p>
    <w:p>
      <w:pPr>
        <w:spacing w:before="20" w:after="40"/>
        <w:ind w:left="288"/>
      </w:pPr>
      <w:r>
        <w:rPr>
          <w:rFonts w:ascii="Arial" w:hAnsi="Arial"/>
          <w:b/>
          <w:color w:val="2563EB"/>
          <w:sz w:val="17"/>
        </w:rPr>
        <w:t xml:space="preserve">⚡ Key Impact: </w:t>
      </w:r>
      <w:r>
        <w:rPr>
          <w:rFonts w:ascii="Arial" w:hAnsi="Arial"/>
          <w:b w:val="0"/>
          <w:color w:val="0F172A"/>
          <w:sz w:val="17"/>
        </w:rPr>
        <w:t>تحقيق مطابقة نقدية بنسبة 100% وخلو السجلات من أي فروقات جوهرية طوال فترة الإشراف.</w:t>
      </w:r>
    </w:p>
    <w:p>
      <w:pPr>
        <w:spacing w:before="80" w:after="20"/>
      </w:pPr>
      <w:r>
        <w:rPr>
          <w:rFonts w:ascii="Arial" w:hAnsi="Arial"/>
          <w:b/>
          <w:color w:val="0F172A"/>
          <w:sz w:val="19"/>
        </w:rPr>
        <w:t>مساعد محاسب ومدير مناوبة</w:t>
      </w:r>
      <w:r>
        <w:rPr>
          <w:rFonts w:ascii="Arial" w:hAnsi="Arial"/>
          <w:b/>
          <w:color w:val="2563EB"/>
          <w:sz w:val="19"/>
        </w:rPr>
        <w:t xml:space="preserve">  •  ماكدونالدز (McDonald's)</w:t>
      </w:r>
      <w:r>
        <w:rPr>
          <w:rFonts w:ascii="Arial" w:hAnsi="Arial"/>
          <w:b w:val="0"/>
          <w:color w:val="64748B"/>
          <w:sz w:val="17"/>
        </w:rPr>
        <w:t xml:space="preserve">   [أكتوبر 2014 - نوفمبر 2018]</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المشاركة في إدارة العمليات المالية اليومية، إغلاق الصناديق، وإيداعات الخزنة الآمنة.</w:t>
      </w:r>
    </w:p>
    <w:p>
      <w:pPr>
        <w:pStyle w:val="ListBullet"/>
        <w:spacing w:before="0" w:after="40"/>
      </w:pPr>
      <w:r>
        <w:rPr>
          <w:rFonts w:ascii="Arial" w:hAnsi="Arial"/>
          <w:b w:val="0"/>
          <w:color w:val="334155"/>
          <w:sz w:val="18"/>
        </w:rPr>
        <w:t>إجراء عمليات جرد روتينية للمخزون، تحديد الاختلافات، وضمان دقة تقارير التكاليف.</w:t>
      </w:r>
    </w:p>
    <w:p>
      <w:pPr>
        <w:pStyle w:val="ListBullet"/>
        <w:spacing w:before="0" w:after="40"/>
      </w:pPr>
      <w:r>
        <w:rPr>
          <w:rFonts w:ascii="Arial" w:hAnsi="Arial"/>
          <w:b w:val="0"/>
          <w:color w:val="334155"/>
          <w:sz w:val="18"/>
        </w:rPr>
        <w:t>إعداد تقارير ملخص أداء المتجر اليومية ومقارنة مقاييس المبيعات بالأهداف المالية المحددة.</w:t>
      </w:r>
    </w:p>
    <w:p>
      <w:pPr>
        <w:pStyle w:val="ListBullet"/>
        <w:spacing w:before="0" w:after="40"/>
      </w:pPr>
      <w:r>
        <w:rPr>
          <w:rFonts w:ascii="Arial" w:hAnsi="Arial"/>
          <w:b w:val="0"/>
          <w:color w:val="334155"/>
          <w:sz w:val="18"/>
        </w:rPr>
        <w:t>الحفاظ على السجلات الإدارية الرسمية، توثيق مستندات الامتثال، وسجلات المتجر بدقة.</w:t>
      </w:r>
    </w:p>
    <w:p>
      <w:pPr>
        <w:pStyle w:val="ListBullet"/>
        <w:spacing w:before="0" w:after="40"/>
      </w:pPr>
      <w:r>
        <w:rPr>
          <w:rFonts w:ascii="Arial" w:hAnsi="Arial"/>
          <w:b w:val="0"/>
          <w:color w:val="334155"/>
          <w:sz w:val="18"/>
        </w:rPr>
        <w:t>إدارة فريق العمل خلال المناوبات لضمان سير العمليات التشغيلية والمالية بسلاسة تامة.</w:t>
      </w:r>
    </w:p>
    <w:p>
      <w:pPr>
        <w:spacing w:before="20" w:after="40"/>
        <w:ind w:left="288"/>
      </w:pPr>
      <w:r>
        <w:rPr>
          <w:rFonts w:ascii="Arial" w:hAnsi="Arial"/>
          <w:b/>
          <w:color w:val="2563EB"/>
          <w:sz w:val="17"/>
        </w:rPr>
        <w:t xml:space="preserve">⚡ Key Impact: </w:t>
      </w:r>
      <w:r>
        <w:rPr>
          <w:rFonts w:ascii="Arial" w:hAnsi="Arial"/>
          <w:b w:val="0"/>
          <w:color w:val="0F172A"/>
          <w:sz w:val="17"/>
        </w:rPr>
        <w:t>الحفاظ على كفاءة تشغيلية عالية وسرعة في إنجاز إغلاقات الصناديق اليومية دون أخطاء.</w:t>
      </w:r>
    </w:p>
    <w:p>
      <w:pPr>
        <w:spacing w:before="80" w:after="20"/>
      </w:pPr>
      <w:r>
        <w:rPr>
          <w:rFonts w:ascii="Arial" w:hAnsi="Arial"/>
          <w:b/>
          <w:color w:val="0F172A"/>
          <w:sz w:val="19"/>
        </w:rPr>
        <w:t>مشرف مخزون وحسابات</w:t>
      </w:r>
      <w:r>
        <w:rPr>
          <w:rFonts w:ascii="Arial" w:hAnsi="Arial"/>
          <w:b/>
          <w:color w:val="2563EB"/>
          <w:sz w:val="19"/>
        </w:rPr>
        <w:t xml:space="preserve">  •  متاجر أبو عيشة (Abo Odeh Stores)</w:t>
      </w:r>
      <w:r>
        <w:rPr>
          <w:rFonts w:ascii="Arial" w:hAnsi="Arial"/>
          <w:b w:val="0"/>
          <w:color w:val="64748B"/>
          <w:sz w:val="17"/>
        </w:rPr>
        <w:t xml:space="preserve">   [يناير 2013 - أغسطس 2014]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الإشراف على حسابات المتجر اليومية، مطابقة نقاط البيع (POS)، وموازنة النقدية.</w:t>
      </w:r>
    </w:p>
    <w:p>
      <w:pPr>
        <w:pStyle w:val="ListBullet"/>
        <w:spacing w:before="0" w:after="40"/>
      </w:pPr>
      <w:r>
        <w:rPr>
          <w:rFonts w:ascii="Arial" w:hAnsi="Arial"/>
          <w:b w:val="0"/>
          <w:color w:val="334155"/>
          <w:sz w:val="18"/>
        </w:rPr>
        <w:t>المساهمة في تنفيذ استراتيجيات المبيعات الترويجية مع مراقبة تأثير الهوامش ومعدل دوران المخزون.</w:t>
      </w:r>
    </w:p>
    <w:p>
      <w:pPr>
        <w:pStyle w:val="ListBullet"/>
        <w:spacing w:before="0" w:after="40"/>
      </w:pPr>
      <w:r>
        <w:rPr>
          <w:rFonts w:ascii="Arial" w:hAnsi="Arial"/>
          <w:b w:val="0"/>
          <w:color w:val="334155"/>
          <w:sz w:val="18"/>
        </w:rPr>
        <w:t>الحفاظ على سجلات المخزون بدقة وتدقيق البضائع المستلمة مقابل أوامر الشراء.</w:t>
      </w:r>
    </w:p>
    <w:p>
      <w:pPr>
        <w:pStyle w:val="ListBullet"/>
        <w:spacing w:before="0" w:after="40"/>
      </w:pPr>
      <w:r>
        <w:rPr>
          <w:rFonts w:ascii="Arial" w:hAnsi="Arial"/>
          <w:b w:val="0"/>
          <w:color w:val="334155"/>
          <w:sz w:val="18"/>
        </w:rPr>
        <w:t>تقديم تقارير دورية لحركة المخزون والمبيعات للإدارة للمساعدة في اتخاذ القرارات الشرائية.</w:t>
      </w:r>
    </w:p>
    <w:p>
      <w:pPr>
        <w:spacing w:before="20" w:after="40"/>
        <w:ind w:left="288"/>
      </w:pPr>
      <w:r>
        <w:rPr>
          <w:rFonts w:ascii="Arial" w:hAnsi="Arial"/>
          <w:b/>
          <w:color w:val="2563EB"/>
          <w:sz w:val="17"/>
        </w:rPr>
        <w:t xml:space="preserve">⚡ Key Impact: </w:t>
      </w:r>
      <w:r>
        <w:rPr>
          <w:rFonts w:ascii="Arial" w:hAnsi="Arial"/>
          <w:b w:val="0"/>
          <w:color w:val="0F172A"/>
          <w:sz w:val="17"/>
        </w:rPr>
        <w:t>تحسين دقة مطابقة سجلات المخزون مع أوامر الشراء بنسبة 15%.</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المهارات المالية والمحاسبية: </w:t>
      </w:r>
      <w:r>
        <w:rPr>
          <w:rFonts w:ascii="Arial" w:hAnsi="Arial"/>
          <w:b w:val="0"/>
          <w:color w:val="334155"/>
          <w:sz w:val="18"/>
        </w:rPr>
        <w:t>تحليل قوائم الدخل (P&amp;L)  •  إعداد التقارير المالية  •  محاسبة المخزون  •  تحليل ومراقبة التكاليف  •  إدارة التدفقات النقدية  •  التسويات المصرفية والمالية  •  إعداد الميزانيات والتنبؤات</w:t>
      </w:r>
    </w:p>
    <w:p>
      <w:pPr>
        <w:spacing w:after="40"/>
      </w:pPr>
      <w:r>
        <w:rPr>
          <w:rFonts w:ascii="Arial" w:hAnsi="Arial"/>
          <w:b/>
          <w:color w:val="0F172A"/>
          <w:sz w:val="18"/>
        </w:rPr>
        <w:t xml:space="preserve">الأنظمة والأدوات التقنية: </w:t>
      </w:r>
      <w:r>
        <w:rPr>
          <w:rFonts w:ascii="Arial" w:hAnsi="Arial"/>
          <w:b w:val="0"/>
          <w:color w:val="334155"/>
          <w:sz w:val="18"/>
        </w:rPr>
        <w:t>برمجيات مايكروسوفت أوفيس (Excel المتقدم، Word)  •  أنظمة المحاسبة ونقاط البيع (POS)  •  إدخال البيانات المالية  •  تطبيقات إدارة العمليات التشغيلية</w:t>
      </w:r>
    </w:p>
    <w:p>
      <w:pPr>
        <w:spacing w:after="40"/>
      </w:pPr>
      <w:r>
        <w:rPr>
          <w:rFonts w:ascii="Arial" w:hAnsi="Arial"/>
          <w:b/>
          <w:color w:val="0F172A"/>
          <w:sz w:val="18"/>
        </w:rPr>
        <w:t xml:space="preserve">المعايير والمنهجيات: </w:t>
      </w:r>
      <w:r>
        <w:rPr>
          <w:rFonts w:ascii="Arial" w:hAnsi="Arial"/>
          <w:b w:val="0"/>
          <w:color w:val="334155"/>
          <w:sz w:val="18"/>
        </w:rPr>
        <w:t>معايير الرقابة الداخلية  •  إدارة المخاطر والامتثال المالي  •  معايير سلامة الأغذية والصحة  •  إجراءات الأمن والسلامة المهنية</w:t>
      </w:r>
    </w:p>
    <w:p>
      <w:pPr>
        <w:spacing w:after="40"/>
      </w:pPr>
      <w:r>
        <w:rPr>
          <w:rFonts w:ascii="Arial" w:hAnsi="Arial"/>
          <w:b/>
          <w:color w:val="0F172A"/>
          <w:sz w:val="18"/>
        </w:rPr>
        <w:t xml:space="preserve">المهارات الشخصية والقيادية: </w:t>
      </w:r>
      <w:r>
        <w:rPr>
          <w:rFonts w:ascii="Arial" w:hAnsi="Arial"/>
          <w:b w:val="0"/>
          <w:color w:val="334155"/>
          <w:sz w:val="18"/>
        </w:rPr>
        <w:t>التفكير التحليلي  •  الدقة والاهتمام بالتفاصيل  •  حل المشكلات  •  إدارة الوقت بفاعلية  •  القدرة على العمل تحت الضغط  •  القيادة والعمل الجماعي</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رخصة القيادة الدولية للحاسوب (ICDL)</w:t>
      </w:r>
      <w:r>
        <w:rPr>
          <w:rFonts w:ascii="Arial" w:hAnsi="Arial"/>
          <w:b w:val="0"/>
          <w:color w:val="475569"/>
          <w:sz w:val="18"/>
        </w:rPr>
        <w:t xml:space="preserve"> - منظمة ICDL العربية</w:t>
      </w:r>
      <w:r>
        <w:rPr>
          <w:rFonts w:ascii="Arial" w:hAnsi="Arial"/>
          <w:b w:val="0"/>
          <w:color w:val="64748B"/>
          <w:sz w:val="17"/>
        </w:rPr>
        <w:t xml:space="preserve"> (معتمد)</w:t>
      </w:r>
    </w:p>
    <w:p>
      <w:pPr>
        <w:pStyle w:val="ListBullet"/>
        <w:spacing w:after="30"/>
      </w:pPr>
      <w:r>
        <w:rPr>
          <w:rFonts w:ascii="Arial" w:hAnsi="Arial"/>
          <w:b/>
          <w:color w:val="0F172A"/>
          <w:sz w:val="18"/>
        </w:rPr>
        <w:t>التخطيط المالي وإعداد الميزانيات (Financial Planning &amp; Budgeting)</w:t>
      </w:r>
      <w:r>
        <w:rPr>
          <w:rFonts w:ascii="Arial" w:hAnsi="Arial"/>
          <w:b w:val="0"/>
          <w:color w:val="475569"/>
          <w:sz w:val="18"/>
        </w:rPr>
        <w:t xml:space="preserve"> - معتمد تدريب مهني</w:t>
      </w:r>
      <w:r>
        <w:rPr>
          <w:rFonts w:ascii="Arial" w:hAnsi="Arial"/>
          <w:b w:val="0"/>
          <w:color w:val="64748B"/>
          <w:sz w:val="17"/>
        </w:rPr>
        <w:t xml:space="preserve"> (معتمد)</w:t>
      </w:r>
    </w:p>
    <w:p>
      <w:pPr>
        <w:pStyle w:val="ListBullet"/>
        <w:spacing w:after="30"/>
      </w:pPr>
      <w:r>
        <w:rPr>
          <w:rFonts w:ascii="Arial" w:hAnsi="Arial"/>
          <w:b/>
          <w:color w:val="0F172A"/>
          <w:sz w:val="18"/>
        </w:rPr>
        <w:t>إدارة المناوبات والعمليات المتقدمة</w:t>
      </w:r>
      <w:r>
        <w:rPr>
          <w:rFonts w:ascii="Arial" w:hAnsi="Arial"/>
          <w:b w:val="0"/>
          <w:color w:val="475569"/>
          <w:sz w:val="18"/>
        </w:rPr>
        <w:t xml:space="preserve"> - معتمد تدريب إداري</w:t>
      </w:r>
      <w:r>
        <w:rPr>
          <w:rFonts w:ascii="Arial" w:hAnsi="Arial"/>
          <w:b w:val="0"/>
          <w:color w:val="64748B"/>
          <w:sz w:val="17"/>
        </w:rPr>
        <w:t xml:space="preserve"> (معتمد)</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بكالوريوس في إدارة الأعمال</w:t>
      </w:r>
      <w:r>
        <w:rPr>
          <w:rFonts w:ascii="Arial" w:hAnsi="Arial"/>
          <w:b w:val="0"/>
          <w:color w:val="2563EB"/>
          <w:sz w:val="19"/>
        </w:rPr>
        <w:t xml:space="preserve">  •  جامعة الإسراء الخاصة</w:t>
      </w:r>
      <w:r>
        <w:rPr>
          <w:rFonts w:ascii="Arial" w:hAnsi="Arial"/>
          <w:b w:val="0"/>
          <w:color w:val="64748B"/>
          <w:sz w:val="17"/>
        </w:rPr>
        <w:t xml:space="preserve">   [2013]</w:t>
      </w:r>
    </w:p>
    <w:p>
      <w:pPr>
        <w:spacing w:before="0" w:after="40"/>
      </w:pPr>
      <w:r>
        <w:rPr>
          <w:rFonts w:ascii="Arial" w:hAnsi="Arial"/>
          <w:b w:val="0"/>
          <w:color w:val="64748B"/>
          <w:sz w:val="17"/>
        </w:rPr>
        <w:t>التقدير: امتياز</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(جيد جداً (تحدثاً، قراءةً، وكتابةً))</w:t>
      </w:r>
    </w:p>
    <w:p>
      <w:pPr>
        <w:spacing w:before="160" w:after="60"/>
        <w:pBdr>
          <w:bottom w:val="single" w:sz="14" w:space="2" w:color="2563EB"/>
        </w:pBdr>
      </w:pPr>
      <w:r>
        <w:rPr>
          <w:rFonts w:ascii="Arial" w:hAnsi="Arial"/>
          <w:b/>
          <w:color w:val="0F172A"/>
          <w:sz w:val="21"/>
        </w:rPr>
        <w:t>الدورات التدريبية والسلامة المهنية</w:t>
      </w:r>
    </w:p>
    <w:p>
      <w:pPr>
        <w:spacing w:before="20" w:after="40"/>
      </w:pPr>
      <w:r>
        <w:rPr>
          <w:rFonts w:ascii="Arial" w:hAnsi="Arial"/>
          <w:b w:val="0"/>
          <w:color w:val="334155"/>
          <w:sz w:val="17"/>
        </w:rPr>
        <w:t>سجل تدريبي شامل في مجالات السلامة والتشغيل الاحترافي.</w:t>
      </w:r>
    </w:p>
    <w:p>
      <w:pPr>
        <w:pStyle w:val="ListBullet"/>
        <w:spacing w:before="0" w:after="30" w:line="276" w:lineRule="auto"/>
      </w:pPr>
      <w:r>
        <w:rPr>
          <w:rFonts w:ascii="Arial" w:hAnsi="Arial"/>
          <w:b w:val="0"/>
          <w:color w:val="1E293B"/>
          <w:sz w:val="18"/>
        </w:rPr>
        <w:t>معايير سلامة الأغذية، التنظيف، والتعقيم (Food Safety, Cleaning, &amp; Sanitation Standards)</w:t>
      </w:r>
    </w:p>
    <w:p>
      <w:pPr>
        <w:pStyle w:val="ListBullet"/>
        <w:spacing w:before="0" w:after="30" w:line="276" w:lineRule="auto"/>
      </w:pPr>
      <w:r>
        <w:rPr>
          <w:rFonts w:ascii="Arial" w:hAnsi="Arial"/>
          <w:b w:val="0"/>
          <w:color w:val="1E293B"/>
          <w:sz w:val="18"/>
        </w:rPr>
        <w:t>الامتثال لأمن وسلامة المنشآت (Security and Safety Compliance)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