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سالم محمود الحسيني</w:t>
      </w:r>
    </w:p>
    <w:p>
      <w:pPr>
        <w:spacing w:after="80"/>
      </w:pPr>
      <w:r>
        <w:rPr>
          <w:rFonts w:ascii="Arial" w:hAnsi="Arial"/>
          <w:b/>
          <w:color w:val="2563EB"/>
          <w:sz w:val="22"/>
        </w:rPr>
        <w:t>مدير عمليات</w:t>
      </w:r>
    </w:p>
    <w:p>
      <w:pPr>
        <w:spacing w:after="200"/>
      </w:pPr>
      <w:r>
        <w:rPr>
          <w:rFonts w:ascii="Arial" w:hAnsi="Arial"/>
          <w:b w:val="0"/>
          <w:color w:val="475569"/>
          <w:sz w:val="17"/>
        </w:rPr>
        <w:t>عمان، الأردن   |   salem.husseini@gmail.com   |   +962 7 8888 9999</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مدير عمليات قيادي يتمتع بخبرة تزيد عن 4 سنوات في إدارة سلاسل التوريد والعمليات اللوجستية ومبيعات التجزئة. يتخصص في تحسين كفاءة المستودعات، وتقليل التكاليف التشغيلية، وإدارة الفرق متعددة المهام. أثبت نجاحه في تطوير سير العمل اللوجستي، وتقليل هدر البضائع وتلفها بنسبة قياسية، وتحقيق أعلى مستويات كفاءة التسليم. يمتلك مهارات استثنائية في التسوية المالية، وإدارة المخزون، وتطبيق مؤشرات الأداء الرئيسية لتحقيق الأهداف المؤسسية.</w:t>
      </w:r>
    </w:p>
    <w:p>
      <w:pPr>
        <w:spacing w:before="160" w:after="60"/>
        <w:pBdr>
          <w:bottom w:val="single" w:sz="14" w:space="2" w:color="2563EB"/>
        </w:pBdr>
      </w:pPr>
      <w:r>
        <w:rPr>
          <w:rFonts w:ascii="Arial" w:hAnsi="Arial"/>
          <w:b/>
          <w:color w:val="0F172A"/>
          <w:sz w:val="21"/>
        </w:rPr>
        <w:t>KEY CAREER HIGHLIGHTS</w:t>
      </w:r>
    </w:p>
    <w:p>
      <w:pPr>
        <w:pStyle w:val="ListBullet"/>
        <w:spacing w:before="0" w:after="40"/>
      </w:pPr>
      <w:r>
        <w:rPr>
          <w:rFonts w:ascii="Arial" w:hAnsi="Arial"/>
          <w:b w:val="0"/>
          <w:color w:val="334155"/>
          <w:sz w:val="18"/>
        </w:rPr>
        <w:t>قيادة وإدارة فريق عمل مكون من 15 موظف مستودعات، مما رفع الكفاءة الإنتاجية وسرعة معالجة الشحنات بنسبة 25%.</w:t>
      </w:r>
    </w:p>
    <w:p>
      <w:pPr>
        <w:pStyle w:val="ListBullet"/>
        <w:spacing w:before="0" w:after="40"/>
      </w:pPr>
      <w:r>
        <w:rPr>
          <w:rFonts w:ascii="Arial" w:hAnsi="Arial"/>
          <w:b w:val="0"/>
          <w:color w:val="334155"/>
          <w:sz w:val="18"/>
        </w:rPr>
        <w:t>تخفيض نسبة البضائع التالفة في المستودع بنسبة 35% من خلال تطبيق بروتوكولات جديدة لمعالجة المخزون وضمان الجودة.</w:t>
      </w:r>
    </w:p>
    <w:p>
      <w:pPr>
        <w:pStyle w:val="ListBullet"/>
        <w:spacing w:before="0" w:after="40"/>
      </w:pPr>
      <w:r>
        <w:rPr>
          <w:rFonts w:ascii="Arial" w:hAnsi="Arial"/>
          <w:b w:val="0"/>
          <w:color w:val="334155"/>
          <w:sz w:val="18"/>
        </w:rPr>
        <w:t>تحسين الجداول الزمنية للشحنات اللوجستية ومسارات التوزيع، مما رفع نسبة التسليم في الوقت المحدد إلى 98.5%.</w:t>
      </w:r>
    </w:p>
    <w:p>
      <w:pPr>
        <w:pStyle w:val="ListBullet"/>
        <w:spacing w:before="0" w:after="40"/>
      </w:pPr>
      <w:r>
        <w:rPr>
          <w:rFonts w:ascii="Arial" w:hAnsi="Arial"/>
          <w:b w:val="0"/>
          <w:color w:val="334155"/>
          <w:sz w:val="18"/>
        </w:rPr>
        <w:t>رفع دقة عمليات المطابقة المالية والمبيعات اليومية في قطاع التجزئة إلى 99.8% مع تقليل زمن حل شكاوى العملاء.</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مشرف عمليات</w:t>
      </w:r>
      <w:r>
        <w:rPr>
          <w:rFonts w:ascii="Arial" w:hAnsi="Arial"/>
          <w:b/>
          <w:color w:val="2563EB"/>
          <w:sz w:val="19"/>
        </w:rPr>
        <w:t xml:space="preserve">  •  Jordan Express Logistics</w:t>
      </w:r>
      <w:r>
        <w:rPr>
          <w:rFonts w:ascii="Arial" w:hAnsi="Arial"/>
          <w:b w:val="0"/>
          <w:color w:val="64748B"/>
          <w:sz w:val="17"/>
        </w:rPr>
        <w:t xml:space="preserve">   [2022 - الحاضر]</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وتشغيل عمليات المستودع والإشراف المباشر على فريق مكون من 15 موظفاً، مما أدى إلى زيادة الإنتاجية اليومية بنسبة 25%.</w:t>
      </w:r>
    </w:p>
    <w:p>
      <w:pPr>
        <w:pStyle w:val="ListBullet"/>
        <w:spacing w:before="0" w:after="40"/>
      </w:pPr>
      <w:r>
        <w:rPr>
          <w:rFonts w:ascii="Arial" w:hAnsi="Arial"/>
          <w:b w:val="0"/>
          <w:color w:val="334155"/>
          <w:sz w:val="18"/>
        </w:rPr>
        <w:t>تطوير ومراقبة جداول تسليم الشحنات اللوجستية وتحديد مسارات التوزيع المثلى، مما خفّض زمن التوصيل وحقق نسبة الالتزام بالمواعيد بلغت 98.5%.</w:t>
      </w:r>
    </w:p>
    <w:p>
      <w:pPr>
        <w:pStyle w:val="ListBullet"/>
        <w:spacing w:before="0" w:after="40"/>
      </w:pPr>
      <w:r>
        <w:rPr>
          <w:rFonts w:ascii="Arial" w:hAnsi="Arial"/>
          <w:b w:val="0"/>
          <w:color w:val="334155"/>
          <w:sz w:val="18"/>
        </w:rPr>
        <w:t>تطبيق بروتوكولات صارمة لتخزين ومعالجة البضائع، مما خفّض معدل التلف والبضائع المتضررة بنسبة 35% ووفر تكاليف تشغيلية ملموسة.</w:t>
      </w:r>
    </w:p>
    <w:p>
      <w:pPr>
        <w:pStyle w:val="ListBullet"/>
        <w:spacing w:before="0" w:after="40"/>
      </w:pPr>
      <w:r>
        <w:rPr>
          <w:rFonts w:ascii="Arial" w:hAnsi="Arial"/>
          <w:b w:val="0"/>
          <w:color w:val="334155"/>
          <w:sz w:val="18"/>
        </w:rPr>
        <w:t>إعادة تصميم إجراءات السلامة والتخزين داخل المستودع لضمان الامتثال التام للمواصفات القياسية وتحسين بيئة العمل.</w:t>
      </w:r>
    </w:p>
    <w:p>
      <w:pPr>
        <w:pStyle w:val="ListBullet"/>
        <w:spacing w:before="0" w:after="40"/>
      </w:pPr>
      <w:r>
        <w:rPr>
          <w:rFonts w:ascii="Arial" w:hAnsi="Arial"/>
          <w:b w:val="0"/>
          <w:color w:val="334155"/>
          <w:sz w:val="18"/>
        </w:rPr>
        <w:t>متابعة وإعداد تقارير الأداء التشغيلي الدوري ومراقبة مؤشرات الأداء الرئيسية (KPIs) لتقديم توصيات استراتيجية للإدارة.</w:t>
      </w:r>
    </w:p>
    <w:p>
      <w:pPr>
        <w:spacing w:before="80" w:after="20"/>
      </w:pPr>
      <w:r>
        <w:rPr>
          <w:rFonts w:ascii="Arial" w:hAnsi="Arial"/>
          <w:b/>
          <w:color w:val="0F172A"/>
          <w:sz w:val="19"/>
        </w:rPr>
        <w:t>مساعد مدير فرع</w:t>
      </w:r>
      <w:r>
        <w:rPr>
          <w:rFonts w:ascii="Arial" w:hAnsi="Arial"/>
          <w:b/>
          <w:color w:val="2563EB"/>
          <w:sz w:val="19"/>
        </w:rPr>
        <w:t xml:space="preserve">  •  Prime Stores</w:t>
      </w:r>
      <w:r>
        <w:rPr>
          <w:rFonts w:ascii="Arial" w:hAnsi="Arial"/>
          <w:b w:val="0"/>
          <w:color w:val="64748B"/>
          <w:sz w:val="17"/>
        </w:rPr>
        <w:t xml:space="preserve">   [2019 - 2022]</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عمليات الجرد الدوري للمخزون ومطابقة المبيعات اليومية وتدقيق الصندوق، مما خفّض نسبة الفروقات المالية بنسبة 90%.</w:t>
      </w:r>
    </w:p>
    <w:p>
      <w:pPr>
        <w:pStyle w:val="ListBullet"/>
        <w:spacing w:before="0" w:after="40"/>
      </w:pPr>
      <w:r>
        <w:rPr>
          <w:rFonts w:ascii="Arial" w:hAnsi="Arial"/>
          <w:b w:val="0"/>
          <w:color w:val="334155"/>
          <w:sz w:val="18"/>
        </w:rPr>
        <w:t>قيادة معالجة تصعيدات خدمة العملاء وحل الشكاوى المعقدة بأسلوب احترافي، مما رفع معدل رضا العملاء إلى 95%.</w:t>
      </w:r>
    </w:p>
    <w:p>
      <w:pPr>
        <w:pStyle w:val="ListBullet"/>
        <w:spacing w:before="0" w:after="40"/>
      </w:pPr>
      <w:r>
        <w:rPr>
          <w:rFonts w:ascii="Arial" w:hAnsi="Arial"/>
          <w:b w:val="0"/>
          <w:color w:val="334155"/>
          <w:sz w:val="18"/>
        </w:rPr>
        <w:t>الإشراف على ترتيب المعروضات والمخزون الداخلي للفرع، مما زاد من سرعة تدوير المخزون وحسّن تجربة التسوق للعملاء.</w:t>
      </w:r>
    </w:p>
    <w:p>
      <w:pPr>
        <w:pStyle w:val="ListBullet"/>
        <w:spacing w:before="0" w:after="40"/>
      </w:pPr>
      <w:r>
        <w:rPr>
          <w:rFonts w:ascii="Arial" w:hAnsi="Arial"/>
          <w:b w:val="0"/>
          <w:color w:val="334155"/>
          <w:sz w:val="18"/>
        </w:rPr>
        <w:t>تدريب وتوجيه فريق المبيعات والخدمات الداخلي حول المعايير التشغيلية وبروتوكولات خدمة العملاء لتحقيق الأهداف البيعية للفرع.</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الكفاءات التقنية والتشغيلية: </w:t>
      </w:r>
      <w:r>
        <w:rPr>
          <w:rFonts w:ascii="Arial" w:hAnsi="Arial"/>
          <w:b w:val="0"/>
          <w:color w:val="334155"/>
          <w:sz w:val="18"/>
        </w:rPr>
        <w:t>إدارة العمليات اللوجستية  •  إدارة سلاسل التوريد  •  إدارة المخزون والجرد الدوري  •  تحسين كفاءة سلاسل الإمداد  •  تخفيض التكاليف التشغيلية</w:t>
      </w:r>
    </w:p>
    <w:p>
      <w:pPr>
        <w:spacing w:after="40"/>
      </w:pPr>
      <w:r>
        <w:rPr>
          <w:rFonts w:ascii="Arial" w:hAnsi="Arial"/>
          <w:b/>
          <w:color w:val="0F172A"/>
          <w:sz w:val="18"/>
        </w:rPr>
        <w:t xml:space="preserve">الأدوات والأنظمة التكنولوجية: </w:t>
      </w:r>
      <w:r>
        <w:rPr>
          <w:rFonts w:ascii="Arial" w:hAnsi="Arial"/>
          <w:b w:val="0"/>
          <w:color w:val="334155"/>
          <w:sz w:val="18"/>
        </w:rPr>
        <w:t>أنظمة إدارة المستودعات (WMS)  •  أنظمة تخطيط موارد المؤسسات (ERP)  •  أنظمة نقاط البيع (POS)  •  مايكروسوفت أوفيس (Excel, Word)  •  أنظمة تتبع الشحنات والأسطول</w:t>
      </w:r>
    </w:p>
    <w:p>
      <w:pPr>
        <w:spacing w:after="40"/>
      </w:pPr>
      <w:r>
        <w:rPr>
          <w:rFonts w:ascii="Arial" w:hAnsi="Arial"/>
          <w:b/>
          <w:color w:val="0F172A"/>
          <w:sz w:val="18"/>
        </w:rPr>
        <w:t xml:space="preserve">معايير الجودة والعمليات: </w:t>
      </w:r>
      <w:r>
        <w:rPr>
          <w:rFonts w:ascii="Arial" w:hAnsi="Arial"/>
          <w:b w:val="0"/>
          <w:color w:val="334155"/>
          <w:sz w:val="18"/>
        </w:rPr>
        <w:t>معايير السلامة والصحة المهنية  •  إدارة الجودة الشاملة (TQM)  •  قياس مؤشرات الأداء الرئيسية (KPIs)  •  تحسين الإجراءات التشغيلية (SOPs)  •  إدارة المخاطر التشغيلية</w:t>
      </w:r>
    </w:p>
    <w:p>
      <w:pPr>
        <w:spacing w:after="40"/>
      </w:pPr>
      <w:r>
        <w:rPr>
          <w:rFonts w:ascii="Arial" w:hAnsi="Arial"/>
          <w:b/>
          <w:color w:val="0F172A"/>
          <w:sz w:val="18"/>
        </w:rPr>
        <w:t xml:space="preserve">القيادة وإدارة الفرق: </w:t>
      </w:r>
      <w:r>
        <w:rPr>
          <w:rFonts w:ascii="Arial" w:hAnsi="Arial"/>
          <w:b w:val="0"/>
          <w:color w:val="334155"/>
          <w:sz w:val="18"/>
        </w:rPr>
        <w:t>قيادة وإدارة الفرق  •  حل المشكلات وتصعيد الشكاوى  •  التخطيط التنفيذي والتنسيق  •  إدارة التسويات المالية  •  التواصل بين الأقسام</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دبلوم في إدارة الأعمال</w:t>
      </w:r>
      <w:r>
        <w:rPr>
          <w:rFonts w:ascii="Arial" w:hAnsi="Arial"/>
          <w:b w:val="0"/>
          <w:color w:val="2563EB"/>
          <w:sz w:val="19"/>
        </w:rPr>
        <w:t xml:space="preserve">  •  كلية عمان الجامعية</w:t>
      </w:r>
      <w:r>
        <w:rPr>
          <w:rFonts w:ascii="Arial" w:hAnsi="Arial"/>
          <w:b w:val="0"/>
          <w:color w:val="64748B"/>
          <w:sz w:val="17"/>
        </w:rPr>
        <w:t xml:space="preserve">   [2019]</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العربية (اللغة الأم)   •   الإنجليزية (كفاءة مهنية عالية)</w:t>
      </w:r>
    </w:p>
    <w:p>
      <w:pPr>
        <w:spacing w:before="160" w:after="60"/>
        <w:pBdr>
          <w:bottom w:val="single" w:sz="14" w:space="2" w:color="2563EB"/>
        </w:pBdr>
      </w:pPr>
      <w:r>
        <w:rPr>
          <w:rFonts w:ascii="Arial" w:hAnsi="Arial"/>
          <w:b/>
          <w:color w:val="0F172A"/>
          <w:sz w:val="21"/>
        </w:rPr>
        <w:t>المهارات الحاسوبية والشخصية</w:t>
      </w:r>
    </w:p>
    <w:p>
      <w:pPr>
        <w:spacing w:before="20" w:after="40"/>
      </w:pPr>
      <w:r>
        <w:rPr>
          <w:rFonts w:ascii="Arial" w:hAnsi="Arial"/>
          <w:b w:val="0"/>
          <w:color w:val="334155"/>
          <w:sz w:val="17"/>
        </w:rPr>
        <w:t>امتلاك قدرة عالية على التحليل وإدارة الجداول الزمنية للعمليات بكفاءة.</w:t>
      </w:r>
    </w:p>
    <w:p>
      <w:pPr>
        <w:pStyle w:val="ListBullet"/>
        <w:spacing w:before="0" w:after="30" w:line="276" w:lineRule="auto"/>
      </w:pPr>
      <w:r>
        <w:rPr>
          <w:rFonts w:ascii="Arial" w:hAnsi="Arial"/>
          <w:b w:val="0"/>
          <w:color w:val="1E293B"/>
          <w:sz w:val="18"/>
        </w:rPr>
        <w:t>إتقان متقدم لبرنامج Microsoft Excel في تحليل البيانات التشغيلية وإعداد التقارير</w:t>
      </w:r>
    </w:p>
    <w:p>
      <w:pPr>
        <w:pStyle w:val="ListBullet"/>
        <w:spacing w:before="0" w:after="30" w:line="276" w:lineRule="auto"/>
      </w:pPr>
      <w:r>
        <w:rPr>
          <w:rFonts w:ascii="Arial" w:hAnsi="Arial"/>
          <w:b w:val="0"/>
          <w:color w:val="1E293B"/>
          <w:sz w:val="18"/>
        </w:rPr>
        <w:t>مهارات استثنائية في تنظيم سير العمل والعمل تحت الضغط في البيئات اللوجستية السريعة</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