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SARAH AL-MANSOOR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Digital Marketing Specialist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📍 Amman, Jordan   |   ✉️ sarah.mansoor@example.com   |   📞 +962 7 9123 4567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Digital Marketing Specialist with extensive experience driving growth and brand visibility across leading MENA tech and e-commerce companies. Proven expertise in developing high-converting performance marketing campaigns, executing comprehensive SEO/SEM strategies, and managing multi-channel digital campaigns. Adept at leveraging data analytics to optimize customer acquisition, maximize ROI, and enhance brand equity.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Performance Marketing Specialist</w:t>
      </w:r>
      <w:r>
        <w:rPr>
          <w:rFonts w:ascii="Arial" w:hAnsi="Arial"/>
          <w:b/>
          <w:color w:val="2563EB"/>
          <w:sz w:val="19"/>
        </w:rPr>
        <w:t xml:space="preserve">  •  Amazon MENA</w:t>
      </w:r>
      <w:r>
        <w:rPr>
          <w:rFonts w:ascii="Arial" w:hAnsi="Arial"/>
          <w:b w:val="0"/>
          <w:color w:val="64748B"/>
          <w:sz w:val="17"/>
        </w:rPr>
        <w:t xml:space="preserve">   [Jan 2022 -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Orchestrated high-impact performance marketing campaigns across Meta and Google Ads, scaling monthly ad spend efficiently and driving a 25% increase in user acquisition.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comprehensive SEO and SEM optimization strategies that improved organic search rankings and boosted web traffic by 30% within six months.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Utilized Google Analytics and advanced attribution models to track campaign performance, resulting in a 15% reduction in Customer Acquisition Cost (CAC).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Brand Strategy Associate</w:t>
      </w:r>
      <w:r>
        <w:rPr>
          <w:rFonts w:ascii="Arial" w:hAnsi="Arial"/>
          <w:b/>
          <w:color w:val="2563EB"/>
          <w:sz w:val="19"/>
        </w:rPr>
        <w:t xml:space="preserve">  •  Careem</w:t>
      </w:r>
      <w:r>
        <w:rPr>
          <w:rFonts w:ascii="Arial" w:hAnsi="Arial"/>
          <w:b w:val="0"/>
          <w:color w:val="64748B"/>
          <w:sz w:val="17"/>
        </w:rPr>
        <w:t xml:space="preserve">   [Jan 2020 - Dec 2021]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creative content strategy and copywriting initiatives for multi-market brand campaigns, increasing user engagement metrics by 20%.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cross-functional teams to align digital marketing campaigns with core brand messaging, reinforcing market positioning across the MENA region.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Conducted market research and competitor analysis to identify emerging trends, translating insights into actionable digital marketing strategies.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 of Business Administration</w:t>
      </w:r>
      <w:r>
        <w:rPr>
          <w:rFonts w:ascii="Arial" w:hAnsi="Arial"/>
          <w:b w:val="0"/>
          <w:color w:val="2563EB"/>
          <w:sz w:val="19"/>
        </w:rPr>
        <w:t xml:space="preserve">  •  University of Jordan</w:t>
      </w:r>
      <w:r>
        <w:rPr>
          <w:rFonts w:ascii="Arial" w:hAnsi="Arial"/>
          <w:b w:val="0"/>
          <w:color w:val="64748B"/>
          <w:sz w:val="17"/>
        </w:rPr>
        <w:t xml:space="preserve">   [2019]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Digital Marketing &amp; Strategy: </w:t>
      </w:r>
      <w:r>
        <w:rPr>
          <w:rFonts w:ascii="Arial" w:hAnsi="Arial"/>
          <w:b w:val="0"/>
          <w:color w:val="334155"/>
          <w:sz w:val="18"/>
        </w:rPr>
        <w:t>SEO  •  SEM  •  Content Strategy  •  Copywriting  •  Brand Strategy  •  Performance Marketing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 &amp; Analytics: </w:t>
      </w:r>
      <w:r>
        <w:rPr>
          <w:rFonts w:ascii="Arial" w:hAnsi="Arial"/>
          <w:b w:val="0"/>
          <w:color w:val="334155"/>
          <w:sz w:val="18"/>
        </w:rPr>
        <w:t>Meta Ads  •  Google Ads  •  Google Analytics</w:t>
      </w:r>
    </w:p>
    <w:p>
      <w:pPr>
        <w:spacing w:before="160" w:after="60"/>
        <w:pBdr>
          <w:bottom w:val="single" w:sz="12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(Fluent)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