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Detail-oriented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Accountant with a solid foundation in financial reporting, reconciliation, and audit preparation. Proven track record of maintaining 100% accuracy in financial documentation and streamlining accounting workflows. Committed to operational excellence, data integrity, and supporting organizational financial health through diligent analysis and professional communication.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closing audit files and reconciling complex financial statements.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streamlined reconciliation processes, reducing manual entry errors by 15%.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comprehensive journal entries and maintain accurate general ledgers to ensure financial transparency.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Perform daily cash and card reconciliation, identifying and resolving discrepancies with 100%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end-to-end payroll processing, ensuring timely and compliant disbursement of employee compensation.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 in budget planning and financial forecasting to support management decision-making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specialized gold accounting procedures, maintaining precise inventory and valuation records.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detailed audit files and supporting documentation, facilitating seamless internal and external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rigorous audit procedures to ensure compliance with regulatory standards and internal financial controls.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Analyzed financial statements and trial balances to identify variances and provide actionable insights for management.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meticulous documentation of audit findings, supporting the integrity of financial reporting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auditors to streamline data collection and improve the efficiency of audit cycles.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