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Arial" w:hAnsi="Arial"/>
          <w:b/>
          <w:color w:val="0F172A"/>
          <w:sz w:val="36"/>
        </w:rPr>
        <w:t>TAYSEER JAMEEL TAYSEER AL-DESE</w:t>
      </w:r>
    </w:p>
    <w:p>
      <w:pPr>
        <w:spacing w:after="80"/>
      </w:pPr>
      <w:r>
        <w:rPr>
          <w:rFonts w:ascii="Arial" w:hAnsi="Arial"/>
          <w:b/>
          <w:color w:val="1E293B"/>
          <w:sz w:val="22"/>
        </w:rPr>
        <w:t>Detail-oriented Accountant</w:t>
      </w:r>
    </w:p>
    <w:p>
      <w:pPr>
        <w:spacing w:after="200"/>
      </w:pPr>
      <w:r>
        <w:rPr>
          <w:rFonts w:ascii="Arial" w:hAnsi="Arial"/>
          <w:b w:val="0"/>
          <w:color w:val="475569"/>
          <w:sz w:val="17"/>
        </w:rPr>
        <w:t>Amman, Jordan   |   tayseeraldese336@gmail.com   |   00962795676949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PROFESSIONAL SUMMARY</w:t>
      </w:r>
    </w:p>
    <w:p>
      <w:pPr>
        <w:spacing w:after="120"/>
      </w:pPr>
      <w:r>
        <w:rPr>
          <w:rFonts w:ascii="Arial" w:hAnsi="Arial"/>
          <w:b w:val="0"/>
          <w:color w:val="334155"/>
          <w:sz w:val="18"/>
        </w:rPr>
        <w:t>Detail-oriented Accountant with a solid foundation in financial reporting, reconciliation, and audit preparation. Proven track record of maintaining 100% accuracy in financial documentation and streamlining accounting workflows. Committed to operational excellence, data integrity, and supporting organizational financial health through diligent analysis and professional communication.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KEY CAREER HIGHLIGHTS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Achieved 100% accuracy in closing audit files and reconciling complex financial statements.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Successfully streamlined reconciliation processes, reducing manual entry errors by 15%.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WORK EXPERIENCE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1E293B"/>
          <w:sz w:val="19"/>
        </w:rPr>
        <w:t xml:space="preserve">  •  Nabil Sakajiha Company</w:t>
      </w:r>
      <w:r>
        <w:rPr>
          <w:rFonts w:ascii="Arial" w:hAnsi="Arial"/>
          <w:b w:val="0"/>
          <w:color w:val="64748B"/>
          <w:sz w:val="17"/>
        </w:rPr>
        <w:t xml:space="preserve">   [2024 - Present]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comprehensive journal entries and maintain accurate general ledgers to ensure financial transparency.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Perform daily cash and card reconciliation, identifying and resolving discrepancies with 100% accuracy.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Manage end-to-end payroll processing, ensuring timely and compliant disbursement of employee compensation.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Assist in budget planning and financial forecasting to support management decision-making processes.</w:t>
      </w:r>
    </w:p>
    <w:p>
      <w:pPr>
        <w:spacing w:before="80" w:after="20"/>
      </w:pPr>
      <w:r>
        <w:rPr>
          <w:rFonts w:ascii="Arial" w:hAnsi="Arial"/>
          <w:b/>
          <w:color w:val="0F172A"/>
          <w:sz w:val="19"/>
        </w:rPr>
        <w:t>Accountant</w:t>
      </w:r>
      <w:r>
        <w:rPr>
          <w:rFonts w:ascii="Arial" w:hAnsi="Arial"/>
          <w:b/>
          <w:color w:val="1E293B"/>
          <w:sz w:val="19"/>
        </w:rPr>
        <w:t xml:space="preserve">  •  Al-Saber Audit Office</w:t>
      </w:r>
      <w:r>
        <w:rPr>
          <w:rFonts w:ascii="Arial" w:hAnsi="Arial"/>
          <w:b w:val="0"/>
          <w:color w:val="64748B"/>
          <w:sz w:val="17"/>
        </w:rPr>
        <w:t xml:space="preserve">   [2023 - 2024]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Amman, Jordan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Execute specialized gold accounting procedures, maintaining precise inventory and valuation records.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Prepare detailed audit files and supporting documentation, facilitating seamless internal and external audits.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Streamlined reconciliation workflows to enhance data integrity and reduce manual processing time.</w:t>
      </w:r>
    </w:p>
    <w:p>
      <w:pPr>
        <w:pStyle w:val="ListBullet"/>
        <w:spacing w:before="0" w:after="40"/>
      </w:pPr>
      <w:r>
        <w:rPr>
          <w:rFonts w:ascii="Arial" w:hAnsi="Arial"/>
          <w:b w:val="0"/>
          <w:color w:val="334155"/>
          <w:sz w:val="18"/>
        </w:rPr>
        <w:t>Collaborated with senior auditors to ensure full compliance with regulatory standards and internal financial controls.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CORE SKILLS &amp; EXPERTISE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Financial &amp; Accounting Competencies: </w:t>
      </w:r>
      <w:r>
        <w:rPr>
          <w:rFonts w:ascii="Arial" w:hAnsi="Arial"/>
          <w:b w:val="0"/>
          <w:color w:val="334155"/>
          <w:sz w:val="18"/>
        </w:rPr>
        <w:t>General Ledger &amp; Journal Entries  •  Bank &amp; Account Reconciliation  •  Trial Balance &amp; Financial Statements  •  Accounts Payable &amp; Receivable (AP/AR)  •  Auditing &amp; Tax Compliance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Software, Tools &amp; Platforms: </w:t>
      </w:r>
      <w:r>
        <w:rPr>
          <w:rFonts w:ascii="Arial" w:hAnsi="Arial"/>
          <w:b w:val="0"/>
          <w:color w:val="334155"/>
          <w:sz w:val="18"/>
        </w:rPr>
        <w:t>Advanced Microsoft Excel (VLOOKUP / Pivots)  •  Accounting Software (QuickBooks / Al-Aseel)  •  ERP Systems  •  Google Workspace &amp; Gmail  •  Digital Financial Reporting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Accounting Standards &amp; Quality: </w:t>
      </w:r>
      <w:r>
        <w:rPr>
          <w:rFonts w:ascii="Arial" w:hAnsi="Arial"/>
          <w:b w:val="0"/>
          <w:color w:val="334155"/>
          <w:sz w:val="18"/>
        </w:rPr>
        <w:t>International Financial Reporting Standards (IFRS)  •  Internal Financial Controls  •  Cost Accounting &amp; Variance Analysis  •  Document Archiving &amp; Confidentiality</w:t>
      </w:r>
    </w:p>
    <w:p>
      <w:pPr>
        <w:spacing w:after="40"/>
      </w:pPr>
      <w:r>
        <w:rPr>
          <w:rFonts w:ascii="Arial" w:hAnsi="Arial"/>
          <w:b/>
          <w:color w:val="0F172A"/>
          <w:sz w:val="18"/>
        </w:rPr>
        <w:t xml:space="preserve">Leadership &amp; Professional Attributes: </w:t>
      </w:r>
      <w:r>
        <w:rPr>
          <w:rFonts w:ascii="Arial" w:hAnsi="Arial"/>
          <w:b w:val="0"/>
          <w:color w:val="334155"/>
          <w:sz w:val="18"/>
        </w:rPr>
        <w:t>Meticulous Attention to Detail  •  Analytical Problem Solving  •  Time Management &amp; Deadline Adherence  •  Teamwork &amp; Professional Collaboration  •  Ethical Integrity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EDUCATION</w:t>
      </w:r>
    </w:p>
    <w:p>
      <w:pPr>
        <w:spacing w:before="60" w:after="20"/>
      </w:pPr>
      <w:r>
        <w:rPr>
          <w:rFonts w:ascii="Arial" w:hAnsi="Arial"/>
          <w:b/>
          <w:color w:val="0F172A"/>
          <w:sz w:val="19"/>
        </w:rPr>
        <w:t>Bachelor’s Degree in Accounting</w:t>
      </w:r>
      <w:r>
        <w:rPr>
          <w:rFonts w:ascii="Arial" w:hAnsi="Arial"/>
          <w:b w:val="0"/>
          <w:color w:val="1E293B"/>
          <w:sz w:val="19"/>
        </w:rPr>
        <w:t xml:space="preserve">  •  Yarmouk University</w:t>
      </w:r>
      <w:r>
        <w:rPr>
          <w:rFonts w:ascii="Arial" w:hAnsi="Arial"/>
          <w:b w:val="0"/>
          <w:color w:val="64748B"/>
          <w:sz w:val="17"/>
        </w:rPr>
        <w:t xml:space="preserve">   [2024]</w:t>
      </w:r>
    </w:p>
    <w:p>
      <w:pPr>
        <w:spacing w:before="0" w:after="40"/>
      </w:pPr>
      <w:r>
        <w:rPr>
          <w:rFonts w:ascii="Arial" w:hAnsi="Arial"/>
          <w:b w:val="0"/>
          <w:color w:val="64748B"/>
          <w:sz w:val="17"/>
        </w:rPr>
        <w:t>Accredited &amp; Verified</w:t>
      </w:r>
    </w:p>
    <w:p>
      <w:pPr>
        <w:spacing w:before="160" w:after="60"/>
        <w:pBdr>
          <w:bottom w:val="single" w:sz="14" w:space="2" w:color="1E293B"/>
        </w:pBdr>
      </w:pPr>
      <w:r>
        <w:rPr>
          <w:rFonts w:ascii="Arial" w:hAnsi="Arial"/>
          <w:b/>
          <w:color w:val="0F172A"/>
          <w:sz w:val="21"/>
        </w:rPr>
        <w:t>LANGUAGES</w:t>
      </w:r>
    </w:p>
    <w:p>
      <w:pPr>
        <w:spacing w:after="40"/>
      </w:pPr>
      <w:r>
        <w:rPr>
          <w:rFonts w:ascii="Arial" w:hAnsi="Arial"/>
          <w:b w:val="0"/>
          <w:color w:val="334155"/>
          <w:sz w:val="18"/>
        </w:rPr>
        <w:t>Arabic (Native)   •   English (Professional Working Proficiency)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