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TARIQ AL-MANSOURI</w:t>
      </w:r>
    </w:p>
    <w:p>
      <w:pPr>
        <w:spacing w:after="80"/>
      </w:pPr>
      <w:r>
        <w:rPr>
          <w:rFonts w:ascii="Arial" w:hAnsi="Arial"/>
          <w:b/>
          <w:color w:val="2563EB"/>
          <w:sz w:val="22"/>
        </w:rPr>
        <w:t>Operations &amp; Supply Chain Manager</w:t>
      </w:r>
    </w:p>
    <w:p>
      <w:pPr>
        <w:spacing w:after="200"/>
      </w:pPr>
      <w:r>
        <w:rPr>
          <w:rFonts w:ascii="Arial" w:hAnsi="Arial"/>
          <w:b w:val="0"/>
          <w:color w:val="475569"/>
          <w:sz w:val="17"/>
        </w:rPr>
        <w:t>Amman, Jordan   |   test@example.com   |   +962 7 9999 8888</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Operations Manager with over 7 years of proven success in optimizing end-to-end operational workflows, supply chain management, and quality control. Adept at driving strategic planning initiatives that enhance productivity, eliminate process bottlenecks, and lower operational expenditures. Recognized for strong leadership in cross-functional team alignment, ISO compliance, and implementing data-driven operational benchmarks.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Spearheaded operational transformation initiatives that increased overall workflow productivity by 25% and lowered annual operational overhead by 18%.</w:t>
      </w:r>
    </w:p>
    <w:p>
      <w:pPr>
        <w:pStyle w:val="ListBullet"/>
        <w:spacing w:before="0" w:after="40"/>
      </w:pPr>
      <w:r>
        <w:rPr>
          <w:rFonts w:ascii="Arial" w:hAnsi="Arial"/>
          <w:b w:val="0"/>
          <w:color w:val="334155"/>
          <w:sz w:val="18"/>
        </w:rPr>
        <w:t>Overhauled supply chain logistics and inventory controls, improving order fulfillment accuracy to 98.5% and reducing lead times by 20%.</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Operations Manager</w:t>
      </w:r>
      <w:r>
        <w:rPr>
          <w:rFonts w:ascii="Arial" w:hAnsi="Arial"/>
          <w:b/>
          <w:color w:val="2563EB"/>
          <w:sz w:val="19"/>
        </w:rPr>
        <w:t xml:space="preserve">  •  Advanced Solutions Company</w:t>
      </w:r>
      <w:r>
        <w:rPr>
          <w:rFonts w:ascii="Arial" w:hAnsi="Arial"/>
          <w:b w:val="0"/>
          <w:color w:val="64748B"/>
          <w:sz w:val="17"/>
        </w:rPr>
        <w:t xml:space="preserve">   [Jan 2020 -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end-to-end daily business operations and supply chain strategic initiatives, driving a 22% improvement in operational throughput and delivery speed.</w:t>
      </w:r>
    </w:p>
    <w:p>
      <w:pPr>
        <w:pStyle w:val="ListBullet"/>
        <w:spacing w:before="0" w:after="40"/>
      </w:pPr>
      <w:r>
        <w:rPr>
          <w:rFonts w:ascii="Arial" w:hAnsi="Arial"/>
          <w:b w:val="0"/>
          <w:color w:val="334155"/>
          <w:sz w:val="18"/>
        </w:rPr>
        <w:t>Engineered restructured procurement and vendor management workflows, generating over $120,000 in annual cost savings through improved contract negotiations.</w:t>
      </w:r>
    </w:p>
    <w:p>
      <w:pPr>
        <w:pStyle w:val="ListBullet"/>
        <w:spacing w:before="0" w:after="40"/>
      </w:pPr>
      <w:r>
        <w:rPr>
          <w:rFonts w:ascii="Arial" w:hAnsi="Arial"/>
          <w:b w:val="0"/>
          <w:color w:val="334155"/>
          <w:sz w:val="18"/>
        </w:rPr>
        <w:t>Implemented standardized inventory management and tracking systems, reducing stock shortages by 30% and eliminating inventory variance.</w:t>
      </w:r>
    </w:p>
    <w:p>
      <w:pPr>
        <w:pStyle w:val="ListBullet"/>
        <w:spacing w:before="0" w:after="40"/>
      </w:pPr>
      <w:r>
        <w:rPr>
          <w:rFonts w:ascii="Arial" w:hAnsi="Arial"/>
          <w:b w:val="0"/>
          <w:color w:val="334155"/>
          <w:sz w:val="18"/>
        </w:rPr>
        <w:t>Lead and mentor a multidisciplinary team of 20+ staff members, introducing performance KPI frameworks that boosted team engagement and productivity by 25%.</w:t>
      </w:r>
    </w:p>
    <w:p>
      <w:pPr>
        <w:pStyle w:val="ListBullet"/>
        <w:spacing w:before="0" w:after="40"/>
      </w:pPr>
      <w:r>
        <w:rPr>
          <w:rFonts w:ascii="Arial" w:hAnsi="Arial"/>
          <w:b w:val="0"/>
          <w:color w:val="334155"/>
          <w:sz w:val="18"/>
        </w:rPr>
        <w:t>Align operational targets with C-level strategic objectives, ensuring 100% adherence to corporate SLAs and continuous process optimization.</w:t>
      </w:r>
    </w:p>
    <w:p>
      <w:pPr>
        <w:spacing w:before="80" w:after="20"/>
      </w:pPr>
      <w:r>
        <w:rPr>
          <w:rFonts w:ascii="Arial" w:hAnsi="Arial"/>
          <w:b/>
          <w:color w:val="0F172A"/>
          <w:sz w:val="19"/>
        </w:rPr>
        <w:t>Quality Supervisor</w:t>
      </w:r>
      <w:r>
        <w:rPr>
          <w:rFonts w:ascii="Arial" w:hAnsi="Arial"/>
          <w:b/>
          <w:color w:val="2563EB"/>
          <w:sz w:val="19"/>
        </w:rPr>
        <w:t xml:space="preserve">  •  Al-Ruwad Foundation</w:t>
      </w:r>
      <w:r>
        <w:rPr>
          <w:rFonts w:ascii="Arial" w:hAnsi="Arial"/>
          <w:b w:val="0"/>
          <w:color w:val="64748B"/>
          <w:sz w:val="17"/>
        </w:rPr>
        <w:t xml:space="preserve">   [Jan 2017 - Dec 2020]</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Supervised quality assurance compliance and internal auditing procedures, elevating product standards and achieving a 99% regulatory compliance rate.</w:t>
      </w:r>
    </w:p>
    <w:p>
      <w:pPr>
        <w:pStyle w:val="ListBullet"/>
        <w:spacing w:before="0" w:after="40"/>
      </w:pPr>
      <w:r>
        <w:rPr>
          <w:rFonts w:ascii="Arial" w:hAnsi="Arial"/>
          <w:b w:val="0"/>
          <w:color w:val="334155"/>
          <w:sz w:val="18"/>
        </w:rPr>
        <w:t>Designed and rolled out automated quality control checklists and inspection protocols, decreasing operational defect rates by 24%.</w:t>
      </w:r>
    </w:p>
    <w:p>
      <w:pPr>
        <w:pStyle w:val="ListBullet"/>
        <w:spacing w:before="0" w:after="40"/>
      </w:pPr>
      <w:r>
        <w:rPr>
          <w:rFonts w:ascii="Arial" w:hAnsi="Arial"/>
          <w:b w:val="0"/>
          <w:color w:val="334155"/>
          <w:sz w:val="18"/>
        </w:rPr>
        <w:t>Facilitated comprehensive root-cause analysis (RCA) and corrective action plans (CAPA) across operations, reducing customer issue reports by 35%.</w:t>
      </w:r>
    </w:p>
    <w:p>
      <w:pPr>
        <w:pStyle w:val="ListBullet"/>
        <w:spacing w:before="0" w:after="40"/>
      </w:pPr>
      <w:r>
        <w:rPr>
          <w:rFonts w:ascii="Arial" w:hAnsi="Arial"/>
          <w:b w:val="0"/>
          <w:color w:val="334155"/>
          <w:sz w:val="18"/>
        </w:rPr>
        <w:t>Trained and onboarded 15+ QA personnel on standard operating procedures (SOPs) and ISO audit preparation, accelerating new hire time-to-productivity.</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Expertise: </w:t>
      </w:r>
      <w:r>
        <w:rPr>
          <w:rFonts w:ascii="Arial" w:hAnsi="Arial"/>
          <w:b w:val="0"/>
          <w:color w:val="334155"/>
          <w:sz w:val="18"/>
        </w:rPr>
        <w:t>Operations Management  •  Supply Chain Optimization  •  Quality Assurance &amp; Control  •  Strategic Planning  •  Procurement &amp; Logistics  •  Process Engineering  •  Inventory Management  •  Resource Allocation</w:t>
      </w:r>
    </w:p>
    <w:p>
      <w:pPr>
        <w:spacing w:after="40"/>
      </w:pPr>
      <w:r>
        <w:rPr>
          <w:rFonts w:ascii="Arial" w:hAnsi="Arial"/>
          <w:b/>
          <w:color w:val="0F172A"/>
          <w:sz w:val="18"/>
        </w:rPr>
        <w:t xml:space="preserve">Tools, Software &amp; Digital Platforms: </w:t>
      </w:r>
      <w:r>
        <w:rPr>
          <w:rFonts w:ascii="Arial" w:hAnsi="Arial"/>
          <w:b w:val="0"/>
          <w:color w:val="334155"/>
          <w:sz w:val="18"/>
        </w:rPr>
        <w:t>Enterprise Resource Planning (ERP)  •  Supply Chain Analytics Tools  •  Inventory Tracking Systems  •  Advanced MS Excel (Pivot Tables, VLOOKUP)  •  Project Management Tools (Jira, Trello)  •  Data Reporting Dashboards</w:t>
      </w:r>
    </w:p>
    <w:p>
      <w:pPr>
        <w:spacing w:after="40"/>
      </w:pPr>
      <w:r>
        <w:rPr>
          <w:rFonts w:ascii="Arial" w:hAnsi="Arial"/>
          <w:b/>
          <w:color w:val="0F172A"/>
          <w:sz w:val="18"/>
        </w:rPr>
        <w:t xml:space="preserve">Methodologies, Frameworks &amp; Standards: </w:t>
      </w:r>
      <w:r>
        <w:rPr>
          <w:rFonts w:ascii="Arial" w:hAnsi="Arial"/>
          <w:b w:val="0"/>
          <w:color w:val="334155"/>
          <w:sz w:val="18"/>
        </w:rPr>
        <w:t>ISO Quality Standards  •  Lean Management Principles  •  Root Cause Analysis (RCA)  •  Total Quality Management (TQM)  •  Standard Operating Procedures (SOPs)  •  SLA Compliance</w:t>
      </w:r>
    </w:p>
    <w:p>
      <w:pPr>
        <w:spacing w:after="40"/>
      </w:pPr>
      <w:r>
        <w:rPr>
          <w:rFonts w:ascii="Arial" w:hAnsi="Arial"/>
          <w:b/>
          <w:color w:val="0F172A"/>
          <w:sz w:val="18"/>
        </w:rPr>
        <w:t xml:space="preserve">Executive Leadership &amp; Interpersonal Competencies: </w:t>
      </w:r>
      <w:r>
        <w:rPr>
          <w:rFonts w:ascii="Arial" w:hAnsi="Arial"/>
          <w:b w:val="0"/>
          <w:color w:val="334155"/>
          <w:sz w:val="18"/>
        </w:rPr>
        <w:t>Cross-Functional Team Leadership  •  Vendor &amp; Stakeholder Management  •  Strategic Decision Making  •  Change Management  •  Performance Benchmarking  •  Problem Solving &amp; Negotiation</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Business Administration (BBA)</w:t>
      </w:r>
      <w:r>
        <w:rPr>
          <w:rFonts w:ascii="Arial" w:hAnsi="Arial"/>
          <w:b w:val="0"/>
          <w:color w:val="2563EB"/>
          <w:sz w:val="19"/>
        </w:rPr>
        <w:t xml:space="preserve">  •  The University of Jordan</w:t>
      </w:r>
      <w:r>
        <w:rPr>
          <w:rFonts w:ascii="Arial" w:hAnsi="Arial"/>
          <w:b w:val="0"/>
          <w:color w:val="64748B"/>
          <w:sz w:val="17"/>
        </w:rPr>
        <w:t xml:space="preserve">   [2017]</w:t>
      </w:r>
    </w:p>
    <w:p>
      <w:pPr>
        <w:spacing w:before="0" w:after="40"/>
      </w:pPr>
      <w:r>
        <w:rPr>
          <w:rFonts w:ascii="Arial" w:hAnsi="Arial"/>
          <w:b w:val="0"/>
          <w:color w:val="64748B"/>
          <w:sz w:val="17"/>
        </w:rPr>
        <w:t>Focus on Operations &amp; Strategic Management</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Supply Chain Workflow Redesign Initiative</w:t>
      </w:r>
      <w:r>
        <w:rPr>
          <w:rFonts w:ascii="Arial" w:hAnsi="Arial"/>
          <w:b w:val="0"/>
          <w:color w:val="64748B"/>
          <w:sz w:val="18"/>
        </w:rPr>
        <w:t xml:space="preserve"> (Project Lead)</w:t>
      </w:r>
    </w:p>
    <w:p>
      <w:pPr>
        <w:spacing w:before="0" w:after="40"/>
      </w:pPr>
      <w:r>
        <w:rPr>
          <w:rFonts w:ascii="Arial" w:hAnsi="Arial"/>
          <w:b w:val="0"/>
          <w:color w:val="334155"/>
          <w:sz w:val="17"/>
        </w:rPr>
        <w:t>Led an end-to-end overhaul of operational logistics and supply chain routing, establishing streamlined inventory workflows that reduced fulfillment times by 20%.</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