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TARIQ AL-MANSOURI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Operations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Riyadh, Saudi Arabia   |   tariq.almansouri@example.com   |   +966 50 000 0000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Operations Manager with 5 years of professional experience leading end-to-end operational strategies, supply chain logistics, and rigorous quality control systems. Proven track record in streamlining workflow processes, reducing operational expenditures, and optimizing inventory accuracy. Expert in cross-functional leadership, vendor negotiations, and executing standard operating procedures that drive business performance and maximize productivity.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core supply chain workflows, reducing operational bottlenecks and achieving a 22% increase in overall efficiency.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Engineered comprehensive quality assurance frameworks that reduced defect rates by 18% across operational channels.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Manager</w:t>
      </w:r>
      <w:r>
        <w:rPr>
          <w:rFonts w:ascii="Arial" w:hAnsi="Arial"/>
          <w:b/>
          <w:color w:val="2563EB"/>
          <w:sz w:val="19"/>
        </w:rPr>
        <w:t xml:space="preserve">  •  Enterprise Operations Co.</w:t>
      </w:r>
      <w:r>
        <w:rPr>
          <w:rFonts w:ascii="Arial" w:hAnsi="Arial"/>
          <w:b w:val="0"/>
          <w:color w:val="64748B"/>
          <w:sz w:val="17"/>
        </w:rPr>
        <w:t xml:space="preserve">   [2021 -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Riyadh, Saudi Arabia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 daily operational and supply chain activities across core business units, boosting overall output efficiency by 25%.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Design and enforce robust quality control protocols, lowering error margins and material waste by 18%.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Optimize inventory holding and rotation strategies, reducing carrying costs by 15% while sustaining a 99% fulfillment rate.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Negotiate strategic supplier contracts and logistics partnerships, yielding a 12% reduction in annual procurement expenses.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Implement performance KPI tracking frameworks, elevating team productivity by 20% through structured workflow management.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Supply Chain &amp; Quality Specialist</w:t>
      </w:r>
      <w:r>
        <w:rPr>
          <w:rFonts w:ascii="Arial" w:hAnsi="Arial"/>
          <w:b/>
          <w:color w:val="2563EB"/>
          <w:sz w:val="19"/>
        </w:rPr>
        <w:t xml:space="preserve">  •  Logistics &amp; Commercial Services</w:t>
      </w:r>
      <w:r>
        <w:rPr>
          <w:rFonts w:ascii="Arial" w:hAnsi="Arial"/>
          <w:b w:val="0"/>
          <w:color w:val="64748B"/>
          <w:sz w:val="17"/>
        </w:rPr>
        <w:t xml:space="preserve">   [2019 - 2021]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Riyadh, Saudi Arabia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Monitored end-to-end supply chain workflows, improving order delivery compliance from 86% to 98% within 12 months.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regular quality audits across storage and distribution channels, ensuring 100% compliance with industry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transport partners to re-engineer routing models, cutting overall freight expenses by 14%.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Mentored and trained a cross-functional team of 10+ operational staff on updated standard operating procedures (SOPs).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Operations Management  •  Supply Chain Logistics  •  Quality Control &amp; Assurance  •  Inventory Management  •  Process Optimization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Enterprise Resource Planning (ERP)  •  Supply Chain Software  •  Advanced Microsoft Excel  •  Data Analytics &amp;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Industry Standards: </w:t>
      </w:r>
      <w:r>
        <w:rPr>
          <w:rFonts w:ascii="Arial" w:hAnsi="Arial"/>
          <w:b w:val="0"/>
          <w:color w:val="334155"/>
          <w:sz w:val="18"/>
        </w:rPr>
        <w:t>Total Quality Management (TQM)  •  Standard Operating Procedures (SOPs)  •  ISO Quality Standards  •  Workflow Automation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Management: </w:t>
      </w:r>
      <w:r>
        <w:rPr>
          <w:rFonts w:ascii="Arial" w:hAnsi="Arial"/>
          <w:b w:val="0"/>
          <w:color w:val="334155"/>
          <w:sz w:val="18"/>
        </w:rPr>
        <w:t>Cross-Functional Team Leadership  •  Vendor &amp; Supplier Relations  •  Budget Optimization  •  Strategic Planning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Business Administration (BBA)</w:t>
      </w:r>
      <w:r>
        <w:rPr>
          <w:rFonts w:ascii="Arial" w:hAnsi="Arial"/>
          <w:b w:val="0"/>
          <w:color w:val="2563EB"/>
          <w:sz w:val="19"/>
        </w:rPr>
        <w:t xml:space="preserve">  •  Accredited University</w:t>
      </w:r>
      <w:r>
        <w:rPr>
          <w:rFonts w:ascii="Arial" w:hAnsi="Arial"/>
          <w:b w:val="0"/>
          <w:color w:val="64748B"/>
          <w:sz w:val="17"/>
        </w:rPr>
        <w:t xml:space="preserve">   [2019]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Focus on Business Operations &amp; Management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